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  <w:sectPr>
          <w:footerReference r:id="rId6" w:type="default"/>
          <w:pgSz w:h="11910" w:w="16840"/>
          <w:pgMar w:bottom="280" w:top="1100" w:left="0" w:right="0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-688973</wp:posOffset>
            </wp:positionV>
            <wp:extent cx="10693400" cy="7560310"/>
            <wp:effectExtent b="0" l="0" r="0" t="0"/>
            <wp:wrapSquare wrapText="bothSides" distB="0" distT="0" distL="0" distR="0"/>
            <wp:docPr descr="G:\Primary PE &amp; Sport Premium Template\2018\Evidencing the Impact of Primary PE and Sport Premium Template 2018 4.5_Page_1.jpg" id="3" name="image3.jpg"/>
            <a:graphic>
              <a:graphicData uri="http://schemas.openxmlformats.org/drawingml/2006/picture">
                <pic:pic>
                  <pic:nvPicPr>
                    <pic:cNvPr descr="G:\Primary PE &amp; Sport Premium Template\2018\Evidencing the Impact of Primary PE and Sport Premium Template 2018 4.5_Page_1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0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720" w:right="765" w:firstLine="0"/>
        <w:jc w:val="left"/>
        <w:rPr>
          <w:color w:val="231f2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447675</wp:posOffset>
            </wp:positionH>
            <wp:positionV relativeFrom="paragraph">
              <wp:posOffset>-396873</wp:posOffset>
            </wp:positionV>
            <wp:extent cx="11351260" cy="7553325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-396873</wp:posOffset>
            </wp:positionV>
            <wp:extent cx="11351260" cy="7552690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720" w:right="76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Schools must use the funding to make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additional and sustainable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improvements to the quality of Physical Education, Sport and Physical Activity (PESPA) they offer. This means that you should use the Primary PE and Sport Premium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9"/>
          <w:tab w:val="left" w:pos="1080"/>
        </w:tabs>
        <w:spacing w:after="0" w:before="0" w:line="290" w:lineRule="auto"/>
        <w:ind w:left="108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Develop or add to the PESPA activities that your school already offer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9"/>
          <w:tab w:val="left" w:pos="1080"/>
        </w:tabs>
        <w:spacing w:after="0" w:before="2" w:line="240" w:lineRule="auto"/>
        <w:ind w:left="1080" w:right="4406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Build capacity and capability within the school to ensure that improvements made now will benefit pupils joining the school in future years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582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Please visit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gov.uk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5e9e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for the revised DfE guidance including the 5 key indicators across which schools should demonstrate an improvement. This document will help you to review your provision and to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720" w:right="621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your spend. DfE encourages schools to use this template as an effective way of meeting the reporting requirements of the Primary PE and Sport Premium.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We recommend you start by reflecting on the impact of current provision and reviewing the previous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720" w:right="545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spend. Under the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Ofsted Schools Inspection Framework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, inspectors will assess how effectively leaders use the Primary PE and Sport Premium and measure its impact on outcomes for pupils, and how effectively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governors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hold them to account for this.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867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Schools are required to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publish details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5e9e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of how they spend this funding as well as on the impact it has on pupils’ PE and sport participation and attainment by the end of the summer term or by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31 July 2019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at the </w:t>
        <w:br w:type="textWrapping"/>
        <w:t xml:space="preserve">latest. </w:t>
        <w:br w:type="textWrapping"/>
        <w:br w:type="textWrapping"/>
        <w:t xml:space="preserve">We recommend regularly updating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the table and publishing it</w:t>
        <w:br w:type="textWrapping"/>
        <w:t xml:space="preserve">on your website throughout the year, as evidence of your </w:t>
        <w:br w:type="textWrapping"/>
        <w:t xml:space="preserve">ongoing review into how you are using the money to </w:t>
        <w:br w:type="textWrapping"/>
        <w:t xml:space="preserve">secure maximum, sustainable impact. To see an </w:t>
        <w:br w:type="textWrapping"/>
        <w:t xml:space="preserve">example of how to complete the table please </w:t>
        <w:br w:type="textWrapping"/>
        <w:t xml:space="preserve">click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8670" w:firstLine="0"/>
        <w:jc w:val="left"/>
        <w:rPr>
          <w:color w:val="231f20"/>
          <w:sz w:val="24"/>
          <w:szCs w:val="24"/>
        </w:rPr>
      </w:pPr>
      <w:bookmarkStart w:colFirst="0" w:colLast="0" w:name="_1qjdd0ft62m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2" w:lineRule="auto"/>
        <w:rPr/>
        <w:sectPr>
          <w:type w:val="nextPage"/>
          <w:pgSz w:h="11910" w:w="16840"/>
          <w:pgMar w:bottom="280" w:top="640" w:left="0" w:right="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0234930" cy="56896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8535" y="3495520"/>
                          <a:ext cx="10234930" cy="568960"/>
                          <a:chOff x="228535" y="3495520"/>
                          <a:chExt cx="10234930" cy="568960"/>
                        </a:xfrm>
                      </wpg:grpSpPr>
                      <wpg:grpSp>
                        <wpg:cNvGrpSpPr/>
                        <wpg:grpSpPr>
                          <a:xfrm>
                            <a:off x="228535" y="3495520"/>
                            <a:ext cx="10234930" cy="568960"/>
                            <a:chOff x="228535" y="3495520"/>
                            <a:chExt cx="10234930" cy="5689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8535" y="3495520"/>
                              <a:ext cx="10234925" cy="56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28535" y="3495520"/>
                              <a:ext cx="10234930" cy="568960"/>
                              <a:chOff x="0" y="0"/>
                              <a:chExt cx="10234930" cy="568960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0" y="0"/>
                                <a:ext cx="10234925" cy="56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0" y="0"/>
                                <a:ext cx="10234930" cy="568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BF4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0" y="0"/>
                                <a:ext cx="10234930" cy="568960"/>
                              </a:xfrm>
                              <a:custGeom>
                                <a:rect b="b" l="l" r="r" t="t"/>
                                <a:pathLst>
                                  <a:path extrusionOk="0" h="568960" w="10234930">
                                    <a:moveTo>
                                      <a:pt x="0" y="0"/>
                                    </a:moveTo>
                                    <a:lnTo>
                                      <a:pt x="0" y="568960"/>
                                    </a:lnTo>
                                    <a:lnTo>
                                      <a:pt x="10234930" y="568960"/>
                                    </a:lnTo>
                                    <a:lnTo>
                                      <a:pt x="102349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68.00000190734863" w:line="234.99999046325684"/>
                                    <w:ind w:left="130" w:right="1020" w:firstLine="2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6"/>
                                      <w:vertAlign w:val="baseline"/>
                                    </w:rPr>
                                    <w:t xml:space="preserve"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0234930" cy="56896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4930" cy="568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77.0" w:type="dxa"/>
        <w:jc w:val="left"/>
        <w:tblInd w:w="740.0" w:type="dxa"/>
        <w:tblBorders>
          <w:top w:color="231f20" w:space="0" w:sz="8" w:val="single"/>
          <w:left w:color="231f20" w:space="0" w:sz="8" w:val="single"/>
          <w:bottom w:color="231f20" w:space="0" w:sz="8" w:val="single"/>
          <w:right w:color="231f20" w:space="0" w:sz="8" w:val="single"/>
          <w:insideH w:color="231f20" w:space="0" w:sz="8" w:val="single"/>
          <w:insideV w:color="231f20" w:space="0" w:sz="8" w:val="single"/>
        </w:tblBorders>
        <w:tblLayout w:type="fixed"/>
        <w:tblLook w:val="0000"/>
      </w:tblPr>
      <w:tblGrid>
        <w:gridCol w:w="7700"/>
        <w:gridCol w:w="7677"/>
        <w:tblGridChange w:id="0">
          <w:tblGrid>
            <w:gridCol w:w="7700"/>
            <w:gridCol w:w="7677"/>
          </w:tblGrid>
        </w:tblGridChange>
      </w:tblGrid>
      <w:tr>
        <w:trPr>
          <w:trHeight w:val="480" w:hRule="atLeast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achievements to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Areas for further improvement and baseline evidence of need: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40" w:hRule="atLeast"/>
        </w:trPr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New PE equipment to support the teaching of PE including a wide range of balls.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Tag Tiv 8 workshop for the whole school with staff CPD.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Weekly Active Learning morning with specialist teacher for Key Stage 2.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PE coaching for football, badminton and gymnastics with after school sessions.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Active workshops in 2019/20 include dance and skipping.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Weekly yoga classes for the whole school for a term.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KS2 children have attended a range of sports events and competitions including the local Skipping festival.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All children from Nursery to Year 4 swam weekly. 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Develop active learning across the whole school in maths and literacy.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Introduce daily mini activity sessions including ‘Move a Mile’, Go Noodle videos and virtual yoga.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Replace any old PE equipment as required.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Introduce weekly outdoor learning sessions with large amounts of active learning.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Create an orienteering course on the school field. 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80.0" w:type="dxa"/>
        <w:jc w:val="left"/>
        <w:tblInd w:w="740.0" w:type="dxa"/>
        <w:tblBorders>
          <w:top w:color="231f20" w:space="0" w:sz="8" w:val="single"/>
          <w:left w:color="231f20" w:space="0" w:sz="8" w:val="single"/>
          <w:bottom w:color="231f20" w:space="0" w:sz="8" w:val="single"/>
          <w:right w:color="231f20" w:space="0" w:sz="8" w:val="single"/>
          <w:insideH w:color="231f20" w:space="0" w:sz="8" w:val="single"/>
          <w:insideV w:color="231f20" w:space="0" w:sz="8" w:val="single"/>
        </w:tblBorders>
        <w:tblLayout w:type="fixed"/>
        <w:tblLook w:val="0000"/>
      </w:tblPr>
      <w:tblGrid>
        <w:gridCol w:w="11582"/>
        <w:gridCol w:w="3798"/>
        <w:tblGridChange w:id="0">
          <w:tblGrid>
            <w:gridCol w:w="11582"/>
            <w:gridCol w:w="3798"/>
          </w:tblGrid>
        </w:tblGridChange>
      </w:tblGrid>
      <w:tr>
        <w:trPr>
          <w:trHeight w:val="400" w:hRule="atLeast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Meeting national curriculum requirements for swimming and water safety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Please complete all of the below: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What percentage of your current Year 6 cohort swim competently, confidently and proficiently over a distance of at least 25 metres?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N.B.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Even though your children may swim in another year please report on their attainment on leaving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primary school.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6"/>
                <w:szCs w:val="26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80" w:right="261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What percentage of your current Year 6 cohort use a range of strokes effectively [for example, front crawl, backstroke and breaststroke]?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6"/>
                <w:szCs w:val="26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What percentage of your current Year 6 cohort perform safe self-rescue in different water-based situations?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6"/>
                <w:szCs w:val="26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80" w:right="216" w:hanging="2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Schools can choose to use the Primary PE and Sport Premium to provide additional provision for swimming but this must be for activity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over and above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the national curriculum requirements. Have you used it in this way?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color w:val="231f20"/>
                <w:sz w:val="26"/>
                <w:szCs w:val="26"/>
                <w:rtl w:val="0"/>
              </w:rPr>
              <w:t xml:space="preserve"> - All children from Nursery to Year 4 swam weekly (Until March 2020 - Covid-19)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sz w:val="26"/>
          <w:szCs w:val="26"/>
        </w:rPr>
        <w:sectPr>
          <w:type w:val="nextPage"/>
          <w:pgSz w:h="11910" w:w="16840"/>
          <w:pgMar w:bottom="280" w:top="720" w:left="0" w:right="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0</wp:posOffset>
                </wp:positionV>
                <wp:extent cx="7074535" cy="77724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08733" y="3391380"/>
                          <a:ext cx="7074535" cy="777240"/>
                          <a:chOff x="1808733" y="3391380"/>
                          <a:chExt cx="7074535" cy="777240"/>
                        </a:xfrm>
                      </wpg:grpSpPr>
                      <wpg:grpSp>
                        <wpg:cNvGrpSpPr/>
                        <wpg:grpSpPr>
                          <a:xfrm>
                            <a:off x="1808733" y="3391380"/>
                            <a:ext cx="7074535" cy="777240"/>
                            <a:chOff x="1808733" y="3391380"/>
                            <a:chExt cx="7074535" cy="7772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08733" y="3391380"/>
                              <a:ext cx="7074525" cy="77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08733" y="3391380"/>
                              <a:ext cx="7074535" cy="777240"/>
                              <a:chOff x="0" y="0"/>
                              <a:chExt cx="7074535" cy="77724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7074525" cy="77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7074535" cy="77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BF4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7074535" cy="777240"/>
                              </a:xfrm>
                              <a:custGeom>
                                <a:rect b="b" l="l" r="r" t="t"/>
                                <a:pathLst>
                                  <a:path extrusionOk="0" h="777240" w="7074535">
                                    <a:moveTo>
                                      <a:pt x="0" y="0"/>
                                    </a:moveTo>
                                    <a:lnTo>
                                      <a:pt x="0" y="777240"/>
                                    </a:lnTo>
                                    <a:lnTo>
                                      <a:pt x="7074535" y="777240"/>
                                    </a:lnTo>
                                    <a:lnTo>
                                      <a:pt x="70745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74.00000095367432" w:line="315"/>
                                    <w:ind w:left="720" w:right="0" w:firstLine="144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6"/>
                                      <w:vertAlign w:val="baseline"/>
                                    </w:rPr>
                                    <w:t xml:space="preserve">Action Plan and Budget Tracking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2.0000000298023224" w:line="234.99999046325684"/>
                                    <w:ind w:left="720" w:right="170" w:firstLine="144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6"/>
                                      <w:vertAlign w:val="baseline"/>
                                    </w:rPr>
                                    <w:t xml:space="preserve">Capture your intended annual spend against the 5 key indicators. Clarify the success criteria and evidence of impact that you intend to measure to evaluate for students today and for the future.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0</wp:posOffset>
                </wp:positionV>
                <wp:extent cx="7074535" cy="777240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4535" cy="777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376.999999999998" w:type="dxa"/>
        <w:jc w:val="left"/>
        <w:tblInd w:w="740.0" w:type="dxa"/>
        <w:tblBorders>
          <w:top w:color="231f20" w:space="0" w:sz="8" w:val="single"/>
          <w:left w:color="231f20" w:space="0" w:sz="8" w:val="single"/>
          <w:bottom w:color="231f20" w:space="0" w:sz="8" w:val="single"/>
          <w:right w:color="231f20" w:space="0" w:sz="8" w:val="single"/>
          <w:insideH w:color="231f20" w:space="0" w:sz="8" w:val="single"/>
          <w:insideV w:color="231f20" w:space="0" w:sz="8" w:val="single"/>
        </w:tblBorders>
        <w:tblLayout w:type="fixed"/>
        <w:tblLook w:val="0000"/>
      </w:tblPr>
      <w:tblGrid>
        <w:gridCol w:w="3720"/>
        <w:gridCol w:w="3600"/>
        <w:gridCol w:w="1616"/>
        <w:gridCol w:w="3307"/>
        <w:gridCol w:w="3134"/>
        <w:tblGridChange w:id="0">
          <w:tblGrid>
            <w:gridCol w:w="3720"/>
            <w:gridCol w:w="3600"/>
            <w:gridCol w:w="1616"/>
            <w:gridCol w:w="3307"/>
            <w:gridCol w:w="3134"/>
          </w:tblGrid>
        </w:tblGridChange>
      </w:tblGrid>
      <w:tr>
        <w:trPr>
          <w:trHeight w:val="380" w:hRule="atLeast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Academic Year: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fund allocated: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£16,</w:t>
            </w: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240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 Updated: </w:t>
            </w:r>
            <w:r w:rsidDel="00000000" w:rsidR="00000000" w:rsidRPr="00000000">
              <w:rPr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July 20</w:t>
            </w: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4"/>
            <w:vMerge w:val="restart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" w:line="240" w:lineRule="auto"/>
              <w:ind w:left="80" w:right="104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indicator 1: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engagement of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all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91.99999999999994" w:lineRule="auto"/>
              <w:ind w:left="48" w:right="83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Percentage of total allocation: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91.99999999999994" w:lineRule="auto"/>
              <w:ind w:left="21" w:right="0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" w:line="240" w:lineRule="auto"/>
              <w:ind w:left="80" w:right="91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focus with clarity on intended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impact on pupils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Actions to achieve: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Funding allocated: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 and impact: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Sustainability and suggested 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20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To provide daily opportunities for children to be active outside of playtimes through Go Noodle dance sessions, short virtual yoga and ‘Move a Mile’ and during playtimes.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31f20" w:space="0" w:sz="12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Virtual resources to support class  based activity including subscriptions.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Embed a weekly ‘move a mile’ session across the school.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31f20" w:space="0" w:sz="12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£500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£500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Borders>
              <w:bottom w:color="231f20" w:space="0" w:sz="12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Borders>
              <w:bottom w:color="231f20" w:space="0" w:sz="12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4"/>
            <w:vMerge w:val="restart"/>
            <w:tcBorders>
              <w:top w:color="231f20" w:space="0" w:sz="12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indicator 2: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profile of PESSPA being raised across the school as a tool for whole school improvement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79" w:lineRule="auto"/>
              <w:ind w:left="48" w:right="83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Percentage of total allocation: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4"/>
            <w:vMerge w:val="continue"/>
            <w:tcBorders>
              <w:top w:color="231f20" w:space="0" w:sz="12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79" w:lineRule="auto"/>
              <w:ind w:left="21" w:right="0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88" w:lineRule="auto"/>
              <w:ind w:left="80" w:right="91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focus with clarity on intended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impact on pupils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Actions to achieve: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88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Funding allocated: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 and impact: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88" w:lineRule="auto"/>
              <w:ind w:left="80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Sustainability and suggested 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20" w:hRule="atLeast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Embed active learning across the school and the curriculum.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Teachers will include active learning activities throughout their planning each week. 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Purchase necessary resources to support this.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Identify CPD opportunities to increase teacher knowledge. </w:t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10" w:w="16840"/>
          <w:pgMar w:bottom="280" w:top="420" w:left="0" w:right="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378.000000000002" w:type="dxa"/>
        <w:jc w:val="left"/>
        <w:tblInd w:w="740.0" w:type="dxa"/>
        <w:tblBorders>
          <w:top w:color="231f20" w:space="0" w:sz="8" w:val="single"/>
          <w:left w:color="231f20" w:space="0" w:sz="8" w:val="single"/>
          <w:bottom w:color="231f20" w:space="0" w:sz="8" w:val="single"/>
          <w:right w:color="231f20" w:space="0" w:sz="8" w:val="single"/>
          <w:insideH w:color="231f20" w:space="0" w:sz="8" w:val="single"/>
          <w:insideV w:color="231f20" w:space="0" w:sz="8" w:val="single"/>
        </w:tblBorders>
        <w:tblLayout w:type="fixed"/>
        <w:tblLook w:val="0000"/>
      </w:tblPr>
      <w:tblGrid>
        <w:gridCol w:w="3758"/>
        <w:gridCol w:w="3458"/>
        <w:gridCol w:w="1663"/>
        <w:gridCol w:w="3423"/>
        <w:gridCol w:w="3076"/>
        <w:tblGridChange w:id="0">
          <w:tblGrid>
            <w:gridCol w:w="3758"/>
            <w:gridCol w:w="3458"/>
            <w:gridCol w:w="1663"/>
            <w:gridCol w:w="3423"/>
            <w:gridCol w:w="3076"/>
          </w:tblGrid>
        </w:tblGridChange>
      </w:tblGrid>
      <w:tr>
        <w:trPr>
          <w:trHeight w:val="380" w:hRule="atLeast"/>
        </w:trPr>
        <w:tc>
          <w:tcPr>
            <w:gridSpan w:val="4"/>
            <w:vMerge w:val="restart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indicator 3: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Increased confidence, knowledge and skills of all staff in teaching PE and sport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Percentage of total allocation: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0" w:right="0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focus with clarity on intended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impact on pupils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Actions to achieve: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allocated: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 and impact: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Sustainability and suggested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00" w:hRule="atLeast"/>
        </w:trPr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To increase confidence and knowledge in teaching PE across the school.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CPD through sports coaches and attendance at courses.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£3000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4"/>
            <w:vMerge w:val="restart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indicator 4: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Broader experience of a range of sports and activities offered to all pupils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Percentage of total allocation: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0" w:right="0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63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focus with clarity on intended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impact on pupils: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Actions to achieve: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allocated: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 and impact: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Sustainability and suggested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20" w:hRule="atLeast"/>
        </w:trPr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Additional achievements:  To ensure</w:t>
            </w: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 children experience a broad range of physical activity through curriculum PE, coaching, swimming, yoga and workshops.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Year 4 to experience adventurous activities as part of our residential.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0" w:right="0" w:firstLine="0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To introduce weekly outdoor learning lessons with a focus on being active outdoors and to experience some adventurous activities.</w:t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Rugby, football, gymnastics, hockey, cricket, athletics, swimming, dance, circus skills, skipping, hula hooping, Bikeability and cheerleading have all taken place this year.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Children visited Hawkhirst Scout Camp and experienced bell boating, climbing, abseiling, orienteering and walking.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Appoint lead outdoor learning teachers.  Provide resources to support active outdoor learning.  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£3000 (as above)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£2000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£6000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40" w:hRule="atLeast"/>
        </w:trPr>
        <w:tc>
          <w:tcPr>
            <w:gridSpan w:val="4"/>
            <w:vMerge w:val="restart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Key indicator 5: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5f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Increased participation in competitive sport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Percentage of total allocation: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0" w:right="0" w:hanging="28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focus with clarity on intended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impact on pupils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Actions to achieve: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allocated: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 and impact: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Sustainability and suggested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28" w:right="0" w:hanging="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0" w:hRule="atLeast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Year 3 and 4 children to attend sports competitions and festivals within the Berwick Partnership.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Whole school sports day with a competitive aspect.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Provide coach travel to events.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Stickers, medals and trophies.</w:t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£1500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£200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8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F6">
      <w:pPr>
        <w:tabs>
          <w:tab w:val="left" w:pos="12450"/>
        </w:tabs>
        <w:rPr/>
      </w:pPr>
      <w:r w:rsidDel="00000000" w:rsidR="00000000" w:rsidRPr="00000000">
        <w:rPr>
          <w:rtl w:val="0"/>
        </w:rPr>
      </w:r>
    </w:p>
    <w:sectPr>
      <w:type w:val="nextPage"/>
      <w:pgSz w:h="11910" w:w="16840"/>
      <w:pgMar w:bottom="280" w:top="720" w:left="0" w:right="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1080" w:hanging="360"/>
      </w:pPr>
      <w:rPr>
        <w:rFonts w:ascii="Calibri" w:cs="Calibri" w:eastAsia="Calibri" w:hAnsi="Calibri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655" w:hanging="360"/>
      </w:pPr>
      <w:rPr/>
    </w:lvl>
    <w:lvl w:ilvl="2">
      <w:start w:val="1"/>
      <w:numFmt w:val="bullet"/>
      <w:lvlText w:val="•"/>
      <w:lvlJc w:val="left"/>
      <w:pPr>
        <w:ind w:left="4231" w:hanging="360"/>
      </w:pPr>
      <w:rPr/>
    </w:lvl>
    <w:lvl w:ilvl="3">
      <w:start w:val="1"/>
      <w:numFmt w:val="bullet"/>
      <w:lvlText w:val="•"/>
      <w:lvlJc w:val="left"/>
      <w:pPr>
        <w:ind w:left="5807" w:hanging="360"/>
      </w:pPr>
      <w:rPr/>
    </w:lvl>
    <w:lvl w:ilvl="4">
      <w:start w:val="1"/>
      <w:numFmt w:val="bullet"/>
      <w:lvlText w:val="•"/>
      <w:lvlJc w:val="left"/>
      <w:pPr>
        <w:ind w:left="7383" w:hanging="360"/>
      </w:pPr>
      <w:rPr/>
    </w:lvl>
    <w:lvl w:ilvl="5">
      <w:start w:val="1"/>
      <w:numFmt w:val="bullet"/>
      <w:lvlText w:val="•"/>
      <w:lvlJc w:val="left"/>
      <w:pPr>
        <w:ind w:left="8958" w:hanging="360"/>
      </w:pPr>
      <w:rPr/>
    </w:lvl>
    <w:lvl w:ilvl="6">
      <w:start w:val="1"/>
      <w:numFmt w:val="bullet"/>
      <w:lvlText w:val="•"/>
      <w:lvlJc w:val="left"/>
      <w:pPr>
        <w:ind w:left="10534" w:hanging="360"/>
      </w:pPr>
      <w:rPr/>
    </w:lvl>
    <w:lvl w:ilvl="7">
      <w:start w:val="1"/>
      <w:numFmt w:val="bullet"/>
      <w:lvlText w:val="•"/>
      <w:lvlJc w:val="left"/>
      <w:pPr>
        <w:ind w:left="12110" w:hanging="360"/>
      </w:pPr>
      <w:rPr/>
    </w:lvl>
    <w:lvl w:ilvl="8">
      <w:start w:val="1"/>
      <w:numFmt w:val="bullet"/>
      <w:lvlText w:val="•"/>
      <w:lvlJc w:val="left"/>
      <w:pPr>
        <w:ind w:left="13686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23" w:lineRule="auto"/>
      <w:ind w:right="337"/>
      <w:jc w:val="right"/>
    </w:pPr>
    <w:rPr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gov.uk/government/publications/school-inspection-handbook-from-september-2015" TargetMode="External"/><Relationship Id="rId10" Type="http://schemas.openxmlformats.org/officeDocument/2006/relationships/hyperlink" Target="https://www.gov.uk/guidance/pe-and-sport-premium-for-primary-schools" TargetMode="External"/><Relationship Id="rId13" Type="http://schemas.openxmlformats.org/officeDocument/2006/relationships/hyperlink" Target="https://www.gov.uk/guidance/what-maintained-schools-must-publish-online#pe-and-sport-premium-for-primary-schools" TargetMode="External"/><Relationship Id="rId12" Type="http://schemas.openxmlformats.org/officeDocument/2006/relationships/hyperlink" Target="https://www.gov.uk/government/publications/governance-handboo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hyperlink" Target="http://www.afpe.org.uk/physical-education/wp-content/uploads/afPE-Example-Template-Indicator-2018-Final.pdf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