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29E3" w:rsidRPr="001350DE" w:rsidRDefault="004B286B" w:rsidP="001C1A49">
      <w:pPr>
        <w:rPr>
          <w:rFonts w:cstheme="minorHAnsi"/>
        </w:rPr>
      </w:pPr>
      <w:r w:rsidRPr="001350DE">
        <w:rPr>
          <w:rFonts w:cstheme="minorHAnsi"/>
          <w:noProof/>
          <w:lang w:eastAsia="en-GB"/>
        </w:rPr>
        <mc:AlternateContent>
          <mc:Choice Requires="wps">
            <w:drawing>
              <wp:anchor distT="0" distB="0" distL="114300" distR="114300" simplePos="0" relativeHeight="251659264" behindDoc="0" locked="0" layoutInCell="1" allowOverlap="1" wp14:anchorId="785AF21C" wp14:editId="54071E79">
                <wp:simplePos x="0" y="0"/>
                <wp:positionH relativeFrom="column">
                  <wp:posOffset>-274320</wp:posOffset>
                </wp:positionH>
                <wp:positionV relativeFrom="paragraph">
                  <wp:posOffset>-342265</wp:posOffset>
                </wp:positionV>
                <wp:extent cx="6946900" cy="10166985"/>
                <wp:effectExtent l="0" t="0" r="0" b="0"/>
                <wp:wrapSquare wrapText="bothSides"/>
                <wp:docPr id="7" name="Text Box 11"/>
                <wp:cNvGraphicFramePr/>
                <a:graphic xmlns:a="http://schemas.openxmlformats.org/drawingml/2006/main">
                  <a:graphicData uri="http://schemas.microsoft.com/office/word/2010/wordprocessingShape">
                    <wps:wsp>
                      <wps:cNvSpPr txBox="1"/>
                      <wps:spPr>
                        <a:xfrm>
                          <a:off x="0" y="0"/>
                          <a:ext cx="6946900" cy="10166985"/>
                        </a:xfrm>
                        <a:prstGeom prst="rect">
                          <a:avLst/>
                        </a:prstGeom>
                        <a:no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jc w:val="center"/>
                              <w:rPr>
                                <w:rFonts w:ascii="Cambria" w:hAnsi="Cambria" w:cs="Times New Roman"/>
                                <w:sz w:val="24"/>
                                <w:szCs w:val="24"/>
                              </w:rPr>
                            </w:pPr>
                            <w:r>
                              <w:rPr>
                                <w:noProof/>
                                <w:sz w:val="20"/>
                                <w:szCs w:val="20"/>
                                <w:lang w:eastAsia="en-GB"/>
                              </w:rPr>
                              <w:drawing>
                                <wp:inline distT="0" distB="0" distL="0" distR="0" wp14:anchorId="050E0B26" wp14:editId="06CE5E97">
                                  <wp:extent cx="1047055" cy="1549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5-14 at 13.48.5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47055" cy="1549400"/>
                                          </a:xfrm>
                                          <a:prstGeom prst="rect">
                                            <a:avLst/>
                                          </a:prstGeom>
                                          <a:noFill/>
                                          <a:ln>
                                            <a:noFill/>
                                          </a:ln>
                                        </pic:spPr>
                                      </pic:pic>
                                    </a:graphicData>
                                  </a:graphic>
                                </wp:inline>
                              </w:drawing>
                            </w: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color w:val="000000"/>
                                <w:sz w:val="72"/>
                                <w:szCs w:val="31"/>
                              </w:rPr>
                            </w:pPr>
                            <w:r>
                              <w:rPr>
                                <w:rFonts w:ascii="Arial" w:hAnsi="Arial" w:cs="Arial"/>
                                <w:color w:val="000000"/>
                                <w:sz w:val="72"/>
                                <w:szCs w:val="31"/>
                              </w:rPr>
                              <w:t>Norham St Ceolwulf’s</w:t>
                            </w:r>
                          </w:p>
                          <w:p w:rsidR="000179C5" w:rsidRDefault="001F78B6" w:rsidP="004B286B">
                            <w:pPr>
                              <w:widowControl w:val="0"/>
                              <w:autoSpaceDE w:val="0"/>
                              <w:autoSpaceDN w:val="0"/>
                              <w:adjustRightInd w:val="0"/>
                              <w:jc w:val="center"/>
                              <w:rPr>
                                <w:rFonts w:ascii="Arial" w:hAnsi="Arial" w:cs="Arial"/>
                                <w:color w:val="000000"/>
                                <w:sz w:val="52"/>
                                <w:szCs w:val="31"/>
                              </w:rPr>
                            </w:pPr>
                            <w:r>
                              <w:rPr>
                                <w:rFonts w:ascii="Arial" w:hAnsi="Arial" w:cs="Arial"/>
                                <w:color w:val="000000"/>
                                <w:sz w:val="52"/>
                                <w:szCs w:val="31"/>
                              </w:rPr>
                              <w:t xml:space="preserve">Controlled </w:t>
                            </w:r>
                            <w:r w:rsidR="000179C5">
                              <w:rPr>
                                <w:rFonts w:ascii="Arial" w:hAnsi="Arial" w:cs="Arial"/>
                                <w:color w:val="000000"/>
                                <w:sz w:val="52"/>
                                <w:szCs w:val="31"/>
                              </w:rPr>
                              <w:t>C of E First School</w:t>
                            </w:r>
                          </w:p>
                          <w:p w:rsidR="000179C5" w:rsidRDefault="000179C5" w:rsidP="00863926">
                            <w:pPr>
                              <w:widowControl w:val="0"/>
                              <w:autoSpaceDE w:val="0"/>
                              <w:autoSpaceDN w:val="0"/>
                              <w:adjustRightInd w:val="0"/>
                              <w:spacing w:after="0" w:line="240" w:lineRule="auto"/>
                              <w:jc w:val="center"/>
                              <w:rPr>
                                <w:rFonts w:ascii="Arial" w:hAnsi="Arial" w:cs="Arial"/>
                                <w:sz w:val="52"/>
                                <w:szCs w:val="70"/>
                              </w:rPr>
                            </w:pPr>
                          </w:p>
                          <w:p w:rsidR="0035306E" w:rsidRPr="0035306E" w:rsidRDefault="0035306E" w:rsidP="0035306E">
                            <w:pPr>
                              <w:jc w:val="center"/>
                              <w:rPr>
                                <w:b/>
                                <w:bCs/>
                                <w:sz w:val="48"/>
                                <w:szCs w:val="28"/>
                              </w:rPr>
                            </w:pPr>
                            <w:r w:rsidRPr="0035306E">
                              <w:rPr>
                                <w:b/>
                                <w:bCs/>
                                <w:sz w:val="48"/>
                                <w:szCs w:val="28"/>
                              </w:rPr>
                              <w:t>Accessibility Plan 2020 - 2023</w:t>
                            </w:r>
                          </w:p>
                          <w:p w:rsidR="0035306E" w:rsidRDefault="0035306E" w:rsidP="0035306E"/>
                          <w:p w:rsidR="0035306E" w:rsidRPr="0035306E" w:rsidRDefault="0035306E" w:rsidP="0035306E">
                            <w:pPr>
                              <w:jc w:val="center"/>
                              <w:rPr>
                                <w:b/>
                                <w:bCs/>
                                <w:sz w:val="36"/>
                                <w:szCs w:val="24"/>
                              </w:rPr>
                            </w:pPr>
                            <w:r w:rsidRPr="0035306E">
                              <w:rPr>
                                <w:sz w:val="36"/>
                                <w:szCs w:val="24"/>
                              </w:rPr>
                              <w:t>Date adopted: October 2020</w:t>
                            </w:r>
                          </w:p>
                          <w:p w:rsidR="000179C5" w:rsidRDefault="000179C5" w:rsidP="00D013D7">
                            <w:pPr>
                              <w:jc w:val="center"/>
                              <w:rPr>
                                <w:rFonts w:ascii="Cambria" w:hAnsi="Cambria"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AF21C" id="_x0000_t202" coordsize="21600,21600" o:spt="202" path="m,l,21600r21600,l21600,xe">
                <v:stroke joinstyle="miter"/>
                <v:path gradientshapeok="t" o:connecttype="rect"/>
              </v:shapetype>
              <v:shape id="Text Box 11" o:spid="_x0000_s1026" type="#_x0000_t202" style="position:absolute;margin-left:-21.6pt;margin-top:-26.95pt;width:547pt;height:8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" filled="f" stroked="f" strokeweight="2pt">
                <v:textbox>
                  <w:txbxContent>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jc w:val="center"/>
                        <w:rPr>
                          <w:rFonts w:ascii="Cambria" w:hAnsi="Cambria" w:cs="Times New Roman"/>
                          <w:sz w:val="24"/>
                          <w:szCs w:val="24"/>
                        </w:rPr>
                      </w:pPr>
                      <w:r>
                        <w:rPr>
                          <w:noProof/>
                          <w:sz w:val="20"/>
                          <w:szCs w:val="20"/>
                          <w:lang w:eastAsia="en-GB"/>
                        </w:rPr>
                        <w:drawing>
                          <wp:inline distT="0" distB="0" distL="0" distR="0" wp14:anchorId="050E0B26" wp14:editId="06CE5E97">
                            <wp:extent cx="1047055" cy="1549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5-14 at 13.48.5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47055" cy="1549400"/>
                                    </a:xfrm>
                                    <a:prstGeom prst="rect">
                                      <a:avLst/>
                                    </a:prstGeom>
                                    <a:noFill/>
                                    <a:ln>
                                      <a:noFill/>
                                    </a:ln>
                                  </pic:spPr>
                                </pic:pic>
                              </a:graphicData>
                            </a:graphic>
                          </wp:inline>
                        </w:drawing>
                      </w: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color w:val="000000"/>
                          <w:sz w:val="72"/>
                          <w:szCs w:val="31"/>
                        </w:rPr>
                      </w:pPr>
                      <w:r>
                        <w:rPr>
                          <w:rFonts w:ascii="Arial" w:hAnsi="Arial" w:cs="Arial"/>
                          <w:color w:val="000000"/>
                          <w:sz w:val="72"/>
                          <w:szCs w:val="31"/>
                        </w:rPr>
                        <w:t>Norham St Ceolwulf’s</w:t>
                      </w:r>
                    </w:p>
                    <w:p w:rsidR="000179C5" w:rsidRDefault="001F78B6" w:rsidP="004B286B">
                      <w:pPr>
                        <w:widowControl w:val="0"/>
                        <w:autoSpaceDE w:val="0"/>
                        <w:autoSpaceDN w:val="0"/>
                        <w:adjustRightInd w:val="0"/>
                        <w:jc w:val="center"/>
                        <w:rPr>
                          <w:rFonts w:ascii="Arial" w:hAnsi="Arial" w:cs="Arial"/>
                          <w:color w:val="000000"/>
                          <w:sz w:val="52"/>
                          <w:szCs w:val="31"/>
                        </w:rPr>
                      </w:pPr>
                      <w:r>
                        <w:rPr>
                          <w:rFonts w:ascii="Arial" w:hAnsi="Arial" w:cs="Arial"/>
                          <w:color w:val="000000"/>
                          <w:sz w:val="52"/>
                          <w:szCs w:val="31"/>
                        </w:rPr>
                        <w:t xml:space="preserve">Controlled </w:t>
                      </w:r>
                      <w:r w:rsidR="000179C5">
                        <w:rPr>
                          <w:rFonts w:ascii="Arial" w:hAnsi="Arial" w:cs="Arial"/>
                          <w:color w:val="000000"/>
                          <w:sz w:val="52"/>
                          <w:szCs w:val="31"/>
                        </w:rPr>
                        <w:t>C of E First School</w:t>
                      </w:r>
                    </w:p>
                    <w:p w:rsidR="000179C5" w:rsidRDefault="000179C5" w:rsidP="00863926">
                      <w:pPr>
                        <w:widowControl w:val="0"/>
                        <w:autoSpaceDE w:val="0"/>
                        <w:autoSpaceDN w:val="0"/>
                        <w:adjustRightInd w:val="0"/>
                        <w:spacing w:after="0" w:line="240" w:lineRule="auto"/>
                        <w:jc w:val="center"/>
                        <w:rPr>
                          <w:rFonts w:ascii="Arial" w:hAnsi="Arial" w:cs="Arial"/>
                          <w:sz w:val="52"/>
                          <w:szCs w:val="70"/>
                        </w:rPr>
                      </w:pPr>
                    </w:p>
                    <w:p w:rsidR="0035306E" w:rsidRPr="0035306E" w:rsidRDefault="0035306E" w:rsidP="0035306E">
                      <w:pPr>
                        <w:jc w:val="center"/>
                        <w:rPr>
                          <w:b/>
                          <w:bCs/>
                          <w:sz w:val="48"/>
                          <w:szCs w:val="28"/>
                        </w:rPr>
                      </w:pPr>
                      <w:r w:rsidRPr="0035306E">
                        <w:rPr>
                          <w:b/>
                          <w:bCs/>
                          <w:sz w:val="48"/>
                          <w:szCs w:val="28"/>
                        </w:rPr>
                        <w:t>Accessibility Plan 2020 - 2023</w:t>
                      </w:r>
                    </w:p>
                    <w:p w:rsidR="0035306E" w:rsidRDefault="0035306E" w:rsidP="0035306E"/>
                    <w:p w:rsidR="0035306E" w:rsidRPr="0035306E" w:rsidRDefault="0035306E" w:rsidP="0035306E">
                      <w:pPr>
                        <w:jc w:val="center"/>
                        <w:rPr>
                          <w:b/>
                          <w:bCs/>
                          <w:sz w:val="36"/>
                          <w:szCs w:val="24"/>
                        </w:rPr>
                      </w:pPr>
                      <w:r w:rsidRPr="0035306E">
                        <w:rPr>
                          <w:sz w:val="36"/>
                          <w:szCs w:val="24"/>
                        </w:rPr>
                        <w:t>Date adopted: October 2020</w:t>
                      </w:r>
                    </w:p>
                    <w:p w:rsidR="000179C5" w:rsidRDefault="000179C5" w:rsidP="00D013D7">
                      <w:pPr>
                        <w:jc w:val="center"/>
                        <w:rPr>
                          <w:rFonts w:ascii="Cambria" w:hAnsi="Cambria" w:cs="Times New Roman"/>
                          <w:sz w:val="24"/>
                          <w:szCs w:val="24"/>
                        </w:rPr>
                      </w:pPr>
                    </w:p>
                  </w:txbxContent>
                </v:textbox>
                <w10:wrap type="square"/>
              </v:shape>
            </w:pict>
          </mc:Fallback>
        </mc:AlternateContent>
      </w:r>
    </w:p>
    <w:p w:rsidR="004B29E3" w:rsidRPr="001350DE" w:rsidRDefault="004B29E3" w:rsidP="00333673">
      <w:pPr>
        <w:spacing w:after="0" w:line="240" w:lineRule="auto"/>
        <w:rPr>
          <w:rFonts w:cstheme="minorHAnsi"/>
        </w:rPr>
      </w:pPr>
    </w:p>
    <w:p w:rsidR="004B29E3" w:rsidRPr="001350DE" w:rsidRDefault="004B29E3" w:rsidP="00333673">
      <w:pPr>
        <w:spacing w:after="0" w:line="240" w:lineRule="auto"/>
        <w:jc w:val="center"/>
        <w:rPr>
          <w:rFonts w:cstheme="minorHAnsi"/>
        </w:rPr>
      </w:pPr>
      <w:r w:rsidRPr="001350DE">
        <w:rPr>
          <w:rFonts w:cstheme="minorHAnsi"/>
          <w:noProof/>
          <w:sz w:val="20"/>
          <w:szCs w:val="20"/>
          <w:lang w:eastAsia="en-GB"/>
        </w:rPr>
        <w:drawing>
          <wp:inline distT="0" distB="0" distL="0" distR="0" wp14:anchorId="3028DD00" wp14:editId="2AB3290F">
            <wp:extent cx="1042463" cy="1422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5-14 at 13.48.5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9167" b="-15200"/>
                    <a:stretch/>
                  </pic:blipFill>
                  <pic:spPr bwMode="auto">
                    <a:xfrm>
                      <a:off x="0" y="0"/>
                      <a:ext cx="1047055" cy="1428666"/>
                    </a:xfrm>
                    <a:prstGeom prst="rect">
                      <a:avLst/>
                    </a:prstGeom>
                    <a:noFill/>
                    <a:ln>
                      <a:noFill/>
                    </a:ln>
                    <a:extLst>
                      <a:ext uri="{53640926-AAD7-44D8-BBD7-CCE9431645EC}">
                        <a14:shadowObscured xmlns:a14="http://schemas.microsoft.com/office/drawing/2010/main"/>
                      </a:ext>
                    </a:extLst>
                  </pic:spPr>
                </pic:pic>
              </a:graphicData>
            </a:graphic>
          </wp:inline>
        </w:drawing>
      </w:r>
    </w:p>
    <w:p w:rsidR="0035306E" w:rsidRDefault="0035306E" w:rsidP="0035306E">
      <w:pPr>
        <w:jc w:val="center"/>
        <w:rPr>
          <w:b/>
          <w:sz w:val="28"/>
          <w:szCs w:val="28"/>
        </w:rPr>
      </w:pPr>
      <w:proofErr w:type="spellStart"/>
      <w:r>
        <w:rPr>
          <w:b/>
          <w:sz w:val="28"/>
          <w:szCs w:val="28"/>
        </w:rPr>
        <w:t>Norham</w:t>
      </w:r>
      <w:proofErr w:type="spellEnd"/>
      <w:r>
        <w:rPr>
          <w:b/>
          <w:sz w:val="28"/>
          <w:szCs w:val="28"/>
        </w:rPr>
        <w:t xml:space="preserve"> St </w:t>
      </w:r>
      <w:proofErr w:type="spellStart"/>
      <w:r>
        <w:rPr>
          <w:b/>
          <w:sz w:val="28"/>
          <w:szCs w:val="28"/>
        </w:rPr>
        <w:t>Ceowulf’s</w:t>
      </w:r>
      <w:proofErr w:type="spellEnd"/>
      <w:r>
        <w:rPr>
          <w:b/>
          <w:sz w:val="28"/>
          <w:szCs w:val="28"/>
        </w:rPr>
        <w:t xml:space="preserve"> </w:t>
      </w:r>
      <w:r w:rsidR="001F78B6">
        <w:rPr>
          <w:b/>
          <w:sz w:val="28"/>
          <w:szCs w:val="28"/>
        </w:rPr>
        <w:t xml:space="preserve">Controlled </w:t>
      </w:r>
      <w:r>
        <w:rPr>
          <w:b/>
          <w:sz w:val="28"/>
          <w:szCs w:val="28"/>
        </w:rPr>
        <w:t>C of E First School</w:t>
      </w:r>
    </w:p>
    <w:p w:rsidR="0035306E" w:rsidRPr="0035306E" w:rsidRDefault="0035306E" w:rsidP="0035306E">
      <w:pPr>
        <w:spacing w:after="0" w:line="240" w:lineRule="auto"/>
        <w:rPr>
          <w:rFonts w:cstheme="minorHAnsi"/>
          <w:b/>
          <w:sz w:val="24"/>
          <w:szCs w:val="24"/>
        </w:rPr>
      </w:pPr>
      <w:r w:rsidRPr="0035306E">
        <w:rPr>
          <w:rFonts w:cstheme="minorHAnsi"/>
          <w:b/>
          <w:sz w:val="24"/>
          <w:szCs w:val="24"/>
        </w:rPr>
        <w:t>Introduction:</w:t>
      </w:r>
    </w:p>
    <w:p w:rsidR="0035306E" w:rsidRPr="0035306E" w:rsidRDefault="0035306E" w:rsidP="0035306E">
      <w:pPr>
        <w:spacing w:after="0" w:line="240" w:lineRule="auto"/>
        <w:rPr>
          <w:rFonts w:cstheme="minorHAnsi"/>
          <w:sz w:val="24"/>
          <w:szCs w:val="24"/>
        </w:rPr>
      </w:pPr>
      <w:r w:rsidRPr="0035306E">
        <w:rPr>
          <w:rFonts w:cstheme="minorHAnsi"/>
          <w:sz w:val="24"/>
          <w:szCs w:val="24"/>
        </w:rPr>
        <w:t>The purpose of this plan is to show how Norham St Ceowulf’s First School intends over time to increase the accessibility of our school for disabled pupils, staff, parents/carers and visitors.</w:t>
      </w:r>
    </w:p>
    <w:p w:rsidR="0035306E" w:rsidRPr="0035306E" w:rsidRDefault="0035306E" w:rsidP="0035306E">
      <w:pPr>
        <w:spacing w:after="0" w:line="240" w:lineRule="auto"/>
        <w:rPr>
          <w:rFonts w:cstheme="minorHAnsi"/>
          <w:sz w:val="24"/>
          <w:szCs w:val="24"/>
        </w:rPr>
      </w:pPr>
    </w:p>
    <w:p w:rsidR="0035306E" w:rsidRPr="0035306E" w:rsidRDefault="0035306E" w:rsidP="0035306E">
      <w:pPr>
        <w:spacing w:after="0" w:line="240" w:lineRule="auto"/>
        <w:rPr>
          <w:rFonts w:cstheme="minorHAnsi"/>
          <w:b/>
          <w:sz w:val="24"/>
          <w:szCs w:val="24"/>
        </w:rPr>
      </w:pPr>
      <w:r w:rsidRPr="0035306E">
        <w:rPr>
          <w:rFonts w:cstheme="minorHAnsi"/>
          <w:b/>
          <w:sz w:val="24"/>
          <w:szCs w:val="24"/>
        </w:rPr>
        <w:t>Legal Background</w:t>
      </w:r>
    </w:p>
    <w:p w:rsidR="0035306E" w:rsidRPr="0035306E" w:rsidRDefault="0035306E" w:rsidP="0035306E">
      <w:pPr>
        <w:spacing w:after="0" w:line="240" w:lineRule="auto"/>
        <w:ind w:right="260"/>
        <w:rPr>
          <w:rFonts w:cstheme="minorHAnsi"/>
          <w:sz w:val="24"/>
          <w:szCs w:val="24"/>
        </w:rPr>
      </w:pPr>
      <w:r w:rsidRPr="0035306E">
        <w:rPr>
          <w:rFonts w:cstheme="minorHAnsi"/>
          <w:sz w:val="24"/>
          <w:szCs w:val="24"/>
        </w:rPr>
        <w:t>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 </w:t>
      </w:r>
    </w:p>
    <w:p w:rsidR="0035306E" w:rsidRPr="0035306E" w:rsidRDefault="0035306E" w:rsidP="0035306E">
      <w:pPr>
        <w:spacing w:after="0" w:line="240" w:lineRule="auto"/>
        <w:ind w:right="160"/>
        <w:rPr>
          <w:rFonts w:cstheme="minorHAnsi"/>
          <w:sz w:val="24"/>
          <w:szCs w:val="24"/>
        </w:rPr>
      </w:pPr>
      <w:r w:rsidRPr="0035306E">
        <w:rPr>
          <w:rFonts w:cstheme="minorHAnsi"/>
          <w:sz w:val="24"/>
          <w:szCs w:val="24"/>
        </w:rPr>
        <w:t xml:space="preserve">The Equality Act 2010 replaced all existing equality legislation, including the Disability Discrimination Act. </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 </w:t>
      </w:r>
    </w:p>
    <w:p w:rsidR="0035306E" w:rsidRPr="0035306E" w:rsidRDefault="0035306E" w:rsidP="0035306E">
      <w:pPr>
        <w:spacing w:after="0" w:line="240" w:lineRule="auto"/>
        <w:rPr>
          <w:rFonts w:cstheme="minorHAnsi"/>
          <w:sz w:val="24"/>
          <w:szCs w:val="24"/>
        </w:rPr>
      </w:pPr>
      <w:r w:rsidRPr="0035306E">
        <w:rPr>
          <w:rFonts w:cstheme="minorHAnsi"/>
          <w:sz w:val="24"/>
          <w:szCs w:val="24"/>
        </w:rPr>
        <w:t>According to the Equality Act 2010 a person has a disability if:</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 </w:t>
      </w:r>
    </w:p>
    <w:p w:rsidR="0035306E" w:rsidRPr="0035306E" w:rsidRDefault="0035306E" w:rsidP="0035306E">
      <w:pPr>
        <w:spacing w:after="0" w:line="240" w:lineRule="auto"/>
        <w:ind w:left="1220" w:hanging="360"/>
        <w:rPr>
          <w:rFonts w:cstheme="minorHAnsi"/>
          <w:sz w:val="24"/>
          <w:szCs w:val="24"/>
        </w:rPr>
      </w:pPr>
      <w:r w:rsidRPr="0035306E">
        <w:rPr>
          <w:rFonts w:cstheme="minorHAnsi"/>
          <w:sz w:val="24"/>
          <w:szCs w:val="24"/>
        </w:rPr>
        <w:t>(a)  He or she has a physical or mental impairment, and</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 </w:t>
      </w:r>
    </w:p>
    <w:p w:rsidR="0035306E" w:rsidRPr="0035306E" w:rsidRDefault="0035306E" w:rsidP="0035306E">
      <w:pPr>
        <w:spacing w:after="0" w:line="240" w:lineRule="auto"/>
        <w:ind w:left="1220" w:right="420" w:hanging="360"/>
        <w:rPr>
          <w:rFonts w:cstheme="minorHAnsi"/>
          <w:sz w:val="24"/>
          <w:szCs w:val="24"/>
        </w:rPr>
      </w:pPr>
      <w:r w:rsidRPr="0035306E">
        <w:rPr>
          <w:rFonts w:cstheme="minorHAnsi"/>
          <w:sz w:val="24"/>
          <w:szCs w:val="24"/>
        </w:rPr>
        <w:t>(b)  The impairment has a substantial and long-term adverse effect on his or her ability to carry out normal day-to-day activities.</w:t>
      </w:r>
    </w:p>
    <w:p w:rsidR="0035306E" w:rsidRPr="0035306E" w:rsidRDefault="0035306E" w:rsidP="0035306E">
      <w:pPr>
        <w:spacing w:after="0" w:line="240" w:lineRule="auto"/>
        <w:rPr>
          <w:rFonts w:cstheme="minorHAnsi"/>
          <w:sz w:val="24"/>
          <w:szCs w:val="24"/>
        </w:rPr>
      </w:pP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You can read more about substantial and long term effects </w:t>
      </w:r>
      <w:hyperlink r:id="rId8">
        <w:r w:rsidRPr="0035306E">
          <w:rPr>
            <w:rFonts w:cstheme="minorHAnsi"/>
            <w:color w:val="1155CC"/>
            <w:sz w:val="24"/>
            <w:szCs w:val="24"/>
            <w:u w:val="single"/>
          </w:rPr>
          <w:t>here</w:t>
        </w:r>
      </w:hyperlink>
      <w:r w:rsidRPr="0035306E">
        <w:rPr>
          <w:rFonts w:cstheme="minorHAnsi"/>
          <w:sz w:val="24"/>
          <w:szCs w:val="24"/>
        </w:rPr>
        <w:t>.</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 </w:t>
      </w:r>
    </w:p>
    <w:p w:rsidR="0035306E" w:rsidRPr="0035306E" w:rsidRDefault="0035306E" w:rsidP="0035306E">
      <w:pPr>
        <w:spacing w:after="0" w:line="240" w:lineRule="auto"/>
        <w:ind w:right="180"/>
        <w:rPr>
          <w:rFonts w:cstheme="minorHAnsi"/>
          <w:sz w:val="24"/>
          <w:szCs w:val="24"/>
        </w:rPr>
      </w:pPr>
      <w:r w:rsidRPr="0035306E">
        <w:rPr>
          <w:rFonts w:cstheme="minorHAnsi"/>
          <w:sz w:val="24"/>
          <w:szCs w:val="24"/>
        </w:rPr>
        <w:t>The Accessibility Plan is structured to complement and support the school’s Equality Objectives, and these will also be published on the school website.</w:t>
      </w:r>
    </w:p>
    <w:p w:rsidR="0035306E" w:rsidRPr="0035306E" w:rsidRDefault="0035306E" w:rsidP="0035306E">
      <w:pPr>
        <w:spacing w:after="0" w:line="240" w:lineRule="auto"/>
        <w:ind w:right="180"/>
        <w:rPr>
          <w:rFonts w:cstheme="minorHAnsi"/>
          <w:b/>
          <w:sz w:val="24"/>
          <w:szCs w:val="24"/>
        </w:rPr>
      </w:pPr>
    </w:p>
    <w:p w:rsidR="0035306E" w:rsidRPr="0035306E" w:rsidRDefault="0035306E" w:rsidP="0035306E">
      <w:pPr>
        <w:spacing w:after="0" w:line="240" w:lineRule="auto"/>
        <w:ind w:right="180"/>
        <w:rPr>
          <w:rFonts w:cstheme="minorHAnsi"/>
          <w:b/>
          <w:sz w:val="24"/>
          <w:szCs w:val="24"/>
        </w:rPr>
      </w:pPr>
      <w:r w:rsidRPr="0035306E">
        <w:rPr>
          <w:rFonts w:cstheme="minorHAnsi"/>
          <w:b/>
          <w:sz w:val="24"/>
          <w:szCs w:val="24"/>
        </w:rPr>
        <w:t xml:space="preserve">Objectives </w:t>
      </w:r>
    </w:p>
    <w:p w:rsidR="0035306E" w:rsidRPr="0035306E" w:rsidRDefault="0035306E" w:rsidP="0035306E">
      <w:pPr>
        <w:spacing w:after="0" w:line="240" w:lineRule="auto"/>
        <w:ind w:right="180"/>
        <w:rPr>
          <w:rFonts w:cstheme="minorHAnsi"/>
          <w:sz w:val="24"/>
          <w:szCs w:val="24"/>
        </w:rPr>
      </w:pPr>
      <w:r w:rsidRPr="0035306E">
        <w:rPr>
          <w:rFonts w:cstheme="minorHAnsi"/>
          <w:sz w:val="24"/>
          <w:szCs w:val="24"/>
        </w:rPr>
        <w:t>The Accessibility Plan contains relevant and timely actions to:-</w:t>
      </w:r>
    </w:p>
    <w:p w:rsidR="0035306E" w:rsidRPr="0035306E" w:rsidRDefault="0035306E" w:rsidP="0035306E">
      <w:pPr>
        <w:spacing w:after="0" w:line="240" w:lineRule="auto"/>
        <w:ind w:right="180"/>
        <w:rPr>
          <w:rFonts w:cstheme="minorHAnsi"/>
          <w:sz w:val="24"/>
          <w:szCs w:val="24"/>
        </w:rPr>
      </w:pPr>
      <w:r w:rsidRPr="0035306E">
        <w:rPr>
          <w:rFonts w:cstheme="minorHAnsi"/>
          <w:sz w:val="24"/>
          <w:szCs w:val="24"/>
        </w:rPr>
        <w:t xml:space="preserve"> </w:t>
      </w:r>
    </w:p>
    <w:p w:rsidR="0035306E" w:rsidRPr="0035306E" w:rsidRDefault="0035306E" w:rsidP="0035306E">
      <w:pPr>
        <w:numPr>
          <w:ilvl w:val="0"/>
          <w:numId w:val="18"/>
        </w:numPr>
        <w:spacing w:after="0" w:line="240" w:lineRule="auto"/>
        <w:ind w:right="180"/>
        <w:rPr>
          <w:rFonts w:cstheme="minorHAnsi"/>
          <w:sz w:val="24"/>
          <w:szCs w:val="24"/>
        </w:rPr>
      </w:pPr>
      <w:r w:rsidRPr="0035306E">
        <w:rPr>
          <w:rFonts w:cstheme="minorHAnsi"/>
          <w:sz w:val="24"/>
          <w:szCs w:val="24"/>
        </w:rPr>
        <w:t>Increase access to the curriculum for pupils with a physical disability and/or sensory impairments, expanding the curriculum as necessary to ensure that pupils with a disability are as equally prepared for life as any other pupils; (If a school fails to do this they are in breach of their duties under the Equality Act 2010); this covers teaching and learning and the wider curriculum of the school such as participation in after-school clubs, leisure and cultural activities or schools visits.  It also covers the provision of specialist or auxiliary aids and equipment, which may assist these pupils in accessing the curriculum within a reasonable timeframe;</w:t>
      </w:r>
    </w:p>
    <w:p w:rsidR="0035306E" w:rsidRPr="0035306E" w:rsidRDefault="0035306E" w:rsidP="0035306E">
      <w:pPr>
        <w:spacing w:after="0" w:line="240" w:lineRule="auto"/>
        <w:ind w:right="180"/>
        <w:rPr>
          <w:rFonts w:cstheme="minorHAnsi"/>
          <w:sz w:val="24"/>
          <w:szCs w:val="24"/>
        </w:rPr>
      </w:pPr>
      <w:r w:rsidRPr="0035306E">
        <w:rPr>
          <w:rFonts w:cstheme="minorHAnsi"/>
          <w:sz w:val="24"/>
          <w:szCs w:val="24"/>
        </w:rPr>
        <w:t xml:space="preserve"> </w:t>
      </w:r>
    </w:p>
    <w:p w:rsidR="0035306E" w:rsidRPr="0035306E" w:rsidRDefault="0035306E" w:rsidP="0035306E">
      <w:pPr>
        <w:numPr>
          <w:ilvl w:val="0"/>
          <w:numId w:val="18"/>
        </w:numPr>
        <w:spacing w:after="0" w:line="240" w:lineRule="auto"/>
        <w:ind w:right="660"/>
        <w:rPr>
          <w:rFonts w:cstheme="minorHAnsi"/>
          <w:sz w:val="24"/>
          <w:szCs w:val="24"/>
        </w:rPr>
      </w:pPr>
      <w:r w:rsidRPr="0035306E">
        <w:rPr>
          <w:rFonts w:cstheme="minorHAnsi"/>
          <w:sz w:val="24"/>
          <w:szCs w:val="24"/>
        </w:rPr>
        <w:t xml:space="preserve"> Improve and maintain access to the physical environment of the school, adding specialist facilities as necessary – this covers improvements to the physical environment of the school and physical aids to access education within a reasonable timeframe;</w:t>
      </w:r>
    </w:p>
    <w:p w:rsidR="0035306E" w:rsidRPr="0035306E" w:rsidRDefault="0035306E" w:rsidP="0035306E">
      <w:pPr>
        <w:spacing w:after="0" w:line="240" w:lineRule="auto"/>
        <w:ind w:right="180"/>
        <w:rPr>
          <w:rFonts w:cstheme="minorHAnsi"/>
          <w:sz w:val="24"/>
          <w:szCs w:val="24"/>
        </w:rPr>
      </w:pPr>
      <w:r w:rsidRPr="0035306E">
        <w:rPr>
          <w:rFonts w:cstheme="minorHAnsi"/>
          <w:sz w:val="24"/>
          <w:szCs w:val="24"/>
        </w:rPr>
        <w:t xml:space="preserve"> </w:t>
      </w:r>
    </w:p>
    <w:p w:rsidR="0035306E" w:rsidRPr="0035306E" w:rsidRDefault="0035306E" w:rsidP="0035306E">
      <w:pPr>
        <w:numPr>
          <w:ilvl w:val="0"/>
          <w:numId w:val="18"/>
        </w:numPr>
        <w:spacing w:after="0" w:line="240" w:lineRule="auto"/>
        <w:ind w:right="240"/>
        <w:rPr>
          <w:rFonts w:cstheme="minorHAnsi"/>
          <w:sz w:val="24"/>
          <w:szCs w:val="24"/>
        </w:rPr>
      </w:pPr>
      <w:r w:rsidRPr="0035306E">
        <w:rPr>
          <w:rFonts w:cstheme="minorHAnsi"/>
          <w:sz w:val="24"/>
          <w:szCs w:val="24"/>
        </w:rPr>
        <w:t xml:space="preserve"> 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w:t>
      </w:r>
    </w:p>
    <w:p w:rsidR="0035306E" w:rsidRPr="0035306E" w:rsidRDefault="0035306E" w:rsidP="0035306E">
      <w:pPr>
        <w:spacing w:after="0" w:line="240" w:lineRule="auto"/>
        <w:rPr>
          <w:rFonts w:cstheme="minorHAnsi"/>
          <w:sz w:val="24"/>
          <w:szCs w:val="24"/>
        </w:rPr>
      </w:pPr>
    </w:p>
    <w:p w:rsidR="0035306E" w:rsidRPr="0035306E" w:rsidRDefault="0035306E" w:rsidP="0035306E">
      <w:pPr>
        <w:spacing w:after="0" w:line="240" w:lineRule="auto"/>
        <w:rPr>
          <w:rFonts w:cstheme="minorHAnsi"/>
          <w:sz w:val="24"/>
          <w:szCs w:val="24"/>
        </w:rPr>
      </w:pPr>
    </w:p>
    <w:p w:rsidR="0035306E" w:rsidRPr="0035306E" w:rsidRDefault="0035306E" w:rsidP="0035306E">
      <w:pPr>
        <w:spacing w:after="0" w:line="240" w:lineRule="auto"/>
        <w:rPr>
          <w:rFonts w:cstheme="minorHAnsi"/>
          <w:sz w:val="24"/>
          <w:szCs w:val="24"/>
        </w:rPr>
      </w:pPr>
      <w:r w:rsidRPr="0035306E">
        <w:rPr>
          <w:rFonts w:cstheme="minorHAnsi"/>
          <w:b/>
          <w:sz w:val="24"/>
          <w:szCs w:val="24"/>
        </w:rPr>
        <w:t>Contextual Information</w:t>
      </w:r>
      <w:r w:rsidRPr="0035306E">
        <w:rPr>
          <w:rFonts w:cstheme="minorHAnsi"/>
          <w:sz w:val="24"/>
          <w:szCs w:val="24"/>
        </w:rPr>
        <w:t xml:space="preserve"> </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Norham St Ceowulf’s C of E First School is in a building which is over 100 years of age. The building is all on one level. The building is in a generally good state of repair and accessibility is good. There are inevitable repair and maintenance issues connected with the age of the premises. </w:t>
      </w:r>
    </w:p>
    <w:p w:rsidR="0035306E" w:rsidRPr="0035306E" w:rsidRDefault="0035306E" w:rsidP="0035306E">
      <w:pPr>
        <w:spacing w:after="0" w:line="240" w:lineRule="auto"/>
        <w:rPr>
          <w:rFonts w:cstheme="minorHAnsi"/>
          <w:sz w:val="24"/>
          <w:szCs w:val="24"/>
        </w:rPr>
      </w:pPr>
    </w:p>
    <w:p w:rsidR="0035306E" w:rsidRPr="0035306E" w:rsidRDefault="0035306E" w:rsidP="0035306E">
      <w:pPr>
        <w:spacing w:after="0" w:line="240" w:lineRule="auto"/>
        <w:rPr>
          <w:rFonts w:cstheme="minorHAnsi"/>
          <w:b/>
          <w:sz w:val="24"/>
          <w:szCs w:val="24"/>
        </w:rPr>
      </w:pPr>
      <w:r w:rsidRPr="0035306E">
        <w:rPr>
          <w:rFonts w:cstheme="minorHAnsi"/>
          <w:b/>
          <w:sz w:val="24"/>
          <w:szCs w:val="24"/>
        </w:rPr>
        <w:t xml:space="preserve">Current Disabilities (2017) </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The school has children with a range of disabilities. Specialist help, support and training is continuously being accessed by staff to help support the children. </w:t>
      </w:r>
    </w:p>
    <w:p w:rsidR="0035306E" w:rsidRPr="0035306E" w:rsidRDefault="0035306E" w:rsidP="0035306E">
      <w:pPr>
        <w:spacing w:after="0" w:line="240" w:lineRule="auto"/>
        <w:rPr>
          <w:rFonts w:cstheme="minorHAnsi"/>
          <w:sz w:val="24"/>
          <w:szCs w:val="24"/>
        </w:rPr>
      </w:pPr>
    </w:p>
    <w:p w:rsidR="0035306E" w:rsidRPr="0035306E" w:rsidRDefault="0035306E" w:rsidP="0035306E">
      <w:pPr>
        <w:spacing w:after="0" w:line="240" w:lineRule="auto"/>
        <w:rPr>
          <w:rFonts w:cstheme="minorHAnsi"/>
          <w:sz w:val="24"/>
          <w:szCs w:val="24"/>
        </w:rPr>
      </w:pPr>
      <w:r w:rsidRPr="0035306E">
        <w:rPr>
          <w:rFonts w:cstheme="minorHAnsi"/>
          <w:sz w:val="24"/>
          <w:szCs w:val="24"/>
        </w:rPr>
        <w:t>Appropriate training has been provided for staff and all First Aid certificates are kept up to date. The school has adopted the most recent policy on managing medical conditions in school.</w:t>
      </w:r>
    </w:p>
    <w:p w:rsidR="0035306E" w:rsidRPr="0035306E" w:rsidRDefault="0035306E" w:rsidP="0035306E">
      <w:pPr>
        <w:spacing w:after="0" w:line="240" w:lineRule="auto"/>
        <w:rPr>
          <w:rFonts w:cstheme="minorHAnsi"/>
          <w:sz w:val="24"/>
          <w:szCs w:val="24"/>
        </w:rPr>
      </w:pPr>
    </w:p>
    <w:p w:rsidR="0035306E" w:rsidRPr="0035306E" w:rsidRDefault="0035306E" w:rsidP="0035306E">
      <w:pPr>
        <w:spacing w:after="0" w:line="240" w:lineRule="auto"/>
        <w:rPr>
          <w:rFonts w:cstheme="minorHAnsi"/>
          <w:sz w:val="24"/>
          <w:szCs w:val="24"/>
        </w:rPr>
      </w:pPr>
      <w:r w:rsidRPr="0035306E">
        <w:rPr>
          <w:rFonts w:cstheme="minorHAnsi"/>
          <w:sz w:val="24"/>
          <w:szCs w:val="24"/>
        </w:rPr>
        <w:t>It is a requirement that the school’s accessibility plan is resourced, implemented, reviewed and revised as necessary and reported on annually. Attached is a set of action plans showing how the school will address the priorities identified in the plan.</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 </w:t>
      </w:r>
    </w:p>
    <w:p w:rsidR="0035306E" w:rsidRPr="0035306E" w:rsidRDefault="0035306E" w:rsidP="0035306E">
      <w:pPr>
        <w:spacing w:after="0" w:line="240" w:lineRule="auto"/>
        <w:rPr>
          <w:rFonts w:cstheme="minorHAnsi"/>
          <w:sz w:val="24"/>
          <w:szCs w:val="24"/>
        </w:rPr>
      </w:pPr>
      <w:r w:rsidRPr="0035306E">
        <w:rPr>
          <w:rFonts w:cstheme="minorHAnsi"/>
          <w:sz w:val="24"/>
          <w:szCs w:val="24"/>
        </w:rPr>
        <w:t>The priorities for the Accessibility Plan for our school were identified by:</w:t>
      </w:r>
    </w:p>
    <w:p w:rsidR="0035306E" w:rsidRPr="0035306E" w:rsidRDefault="0035306E" w:rsidP="0035306E">
      <w:pPr>
        <w:numPr>
          <w:ilvl w:val="0"/>
          <w:numId w:val="17"/>
        </w:numPr>
        <w:spacing w:after="0" w:line="240" w:lineRule="auto"/>
        <w:rPr>
          <w:rFonts w:cstheme="minorHAnsi"/>
          <w:sz w:val="24"/>
          <w:szCs w:val="24"/>
        </w:rPr>
      </w:pPr>
      <w:r w:rsidRPr="0035306E">
        <w:rPr>
          <w:rFonts w:cstheme="minorHAnsi"/>
          <w:sz w:val="24"/>
          <w:szCs w:val="24"/>
        </w:rPr>
        <w:t>The Governing Body</w:t>
      </w:r>
    </w:p>
    <w:p w:rsidR="0035306E" w:rsidRPr="0035306E" w:rsidRDefault="0035306E" w:rsidP="0035306E">
      <w:pPr>
        <w:numPr>
          <w:ilvl w:val="0"/>
          <w:numId w:val="17"/>
        </w:numPr>
        <w:spacing w:after="0" w:line="240" w:lineRule="auto"/>
        <w:rPr>
          <w:rFonts w:cstheme="minorHAnsi"/>
          <w:sz w:val="24"/>
          <w:szCs w:val="24"/>
        </w:rPr>
      </w:pPr>
      <w:r w:rsidRPr="0035306E">
        <w:rPr>
          <w:rFonts w:cstheme="minorHAnsi"/>
          <w:sz w:val="24"/>
          <w:szCs w:val="24"/>
        </w:rPr>
        <w:t>Head Teacher/SENCo</w:t>
      </w:r>
    </w:p>
    <w:p w:rsidR="0035306E" w:rsidRPr="0035306E" w:rsidRDefault="0035306E" w:rsidP="0035306E">
      <w:pPr>
        <w:pStyle w:val="ListParagraph"/>
        <w:numPr>
          <w:ilvl w:val="0"/>
          <w:numId w:val="17"/>
        </w:numPr>
        <w:spacing w:after="0" w:line="240" w:lineRule="auto"/>
        <w:rPr>
          <w:rFonts w:cstheme="minorHAnsi"/>
          <w:sz w:val="24"/>
          <w:szCs w:val="24"/>
        </w:rPr>
      </w:pPr>
      <w:r w:rsidRPr="0035306E">
        <w:rPr>
          <w:rFonts w:cstheme="minorHAnsi"/>
          <w:sz w:val="24"/>
          <w:szCs w:val="24"/>
        </w:rPr>
        <w:t>Schools’ Equalities Coordinator from Northumberland County Council</w:t>
      </w:r>
    </w:p>
    <w:p w:rsidR="0035306E" w:rsidRPr="0035306E" w:rsidRDefault="0035306E" w:rsidP="0035306E">
      <w:pPr>
        <w:spacing w:after="0" w:line="240" w:lineRule="auto"/>
        <w:rPr>
          <w:rFonts w:cstheme="minorHAnsi"/>
          <w:sz w:val="24"/>
          <w:szCs w:val="24"/>
        </w:rPr>
      </w:pPr>
      <w:r w:rsidRPr="0035306E">
        <w:rPr>
          <w:rFonts w:cstheme="minorHAnsi"/>
          <w:sz w:val="24"/>
          <w:szCs w:val="24"/>
        </w:rPr>
        <w:t>We welcome and will consider any suggestions and practical improvements that are suggested to us by disabled service users and their families.</w:t>
      </w:r>
    </w:p>
    <w:p w:rsidR="0035306E" w:rsidRPr="0035306E" w:rsidRDefault="0035306E" w:rsidP="0035306E">
      <w:pPr>
        <w:spacing w:after="0" w:line="240" w:lineRule="auto"/>
        <w:rPr>
          <w:rFonts w:cstheme="minorHAnsi"/>
          <w:sz w:val="24"/>
          <w:szCs w:val="24"/>
        </w:rPr>
      </w:pP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 The refreshed action plans that follow show how the school will address the priorities identified </w:t>
      </w:r>
    </w:p>
    <w:p w:rsidR="0035306E" w:rsidRPr="0035306E" w:rsidRDefault="0035306E" w:rsidP="0035306E">
      <w:pPr>
        <w:spacing w:after="0" w:line="240" w:lineRule="auto"/>
        <w:rPr>
          <w:rFonts w:cstheme="minorHAnsi"/>
          <w:b/>
          <w:bCs/>
          <w:sz w:val="24"/>
          <w:szCs w:val="24"/>
        </w:rPr>
      </w:pPr>
    </w:p>
    <w:p w:rsidR="0035306E" w:rsidRPr="0035306E" w:rsidRDefault="0035306E" w:rsidP="0035306E">
      <w:pPr>
        <w:spacing w:after="0" w:line="240" w:lineRule="auto"/>
        <w:rPr>
          <w:rFonts w:cstheme="minorHAnsi"/>
          <w:b/>
          <w:sz w:val="24"/>
          <w:szCs w:val="24"/>
        </w:rPr>
      </w:pPr>
      <w:r w:rsidRPr="0035306E">
        <w:rPr>
          <w:rFonts w:cstheme="minorHAnsi"/>
          <w:b/>
          <w:sz w:val="24"/>
          <w:szCs w:val="24"/>
        </w:rPr>
        <w:t>Increasing access to the curriculum for disabled pupils</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Improving teaching and learning lies at the heart of the school’s work. Through self-review and Continuous Professional Development (CPD), we aim to enhance staff knowledge, skills and understanding to promote excellent teaching and learning for all children. </w:t>
      </w:r>
    </w:p>
    <w:p w:rsidR="0035306E" w:rsidRPr="0035306E" w:rsidRDefault="0035306E" w:rsidP="0035306E">
      <w:pPr>
        <w:spacing w:after="0" w:line="240" w:lineRule="auto"/>
        <w:rPr>
          <w:rFonts w:cstheme="minorHAnsi"/>
          <w:sz w:val="24"/>
          <w:szCs w:val="24"/>
        </w:rPr>
      </w:pPr>
    </w:p>
    <w:tbl>
      <w:tblPr>
        <w:tblW w:w="96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7"/>
        <w:gridCol w:w="2416"/>
        <w:gridCol w:w="2416"/>
        <w:gridCol w:w="2416"/>
      </w:tblGrid>
      <w:tr w:rsidR="0035306E" w:rsidRPr="0035306E" w:rsidTr="0035306E">
        <w:trPr>
          <w:trHeight w:val="407"/>
        </w:trPr>
        <w:tc>
          <w:tcPr>
            <w:tcW w:w="2417" w:type="dxa"/>
            <w:shd w:val="clear" w:color="auto" w:fill="B6DDE8" w:themeFill="accent5" w:themeFillTint="66"/>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Target</w:t>
            </w:r>
          </w:p>
        </w:tc>
        <w:tc>
          <w:tcPr>
            <w:tcW w:w="2416" w:type="dxa"/>
            <w:shd w:val="clear" w:color="auto" w:fill="B6DDE8" w:themeFill="accent5" w:themeFillTint="66"/>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Strategy</w:t>
            </w:r>
          </w:p>
        </w:tc>
        <w:tc>
          <w:tcPr>
            <w:tcW w:w="2416" w:type="dxa"/>
            <w:shd w:val="clear" w:color="auto" w:fill="B6DDE8" w:themeFill="accent5" w:themeFillTint="66"/>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Timescale and responsibility</w:t>
            </w:r>
          </w:p>
        </w:tc>
        <w:tc>
          <w:tcPr>
            <w:tcW w:w="2416" w:type="dxa"/>
            <w:shd w:val="clear" w:color="auto" w:fill="B6DDE8" w:themeFill="accent5" w:themeFillTint="66"/>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Success criteria</w:t>
            </w:r>
          </w:p>
        </w:tc>
      </w:tr>
      <w:tr w:rsidR="0035306E" w:rsidRPr="0035306E" w:rsidTr="0035306E">
        <w:trPr>
          <w:trHeight w:val="1595"/>
        </w:trPr>
        <w:tc>
          <w:tcPr>
            <w:tcW w:w="2417"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Continuously improve and extend the range of strategies staff use to make the curriculum accessible to all children.</w:t>
            </w:r>
          </w:p>
        </w:tc>
        <w:tc>
          <w:tcPr>
            <w:tcW w:w="2416" w:type="dxa"/>
            <w:shd w:val="clear" w:color="auto" w:fill="auto"/>
            <w:tcMar>
              <w:top w:w="100" w:type="dxa"/>
              <w:left w:w="100" w:type="dxa"/>
              <w:bottom w:w="100" w:type="dxa"/>
              <w:right w:w="100" w:type="dxa"/>
            </w:tcMar>
          </w:tcPr>
          <w:p w:rsidR="0035306E" w:rsidRPr="0035306E" w:rsidRDefault="0035306E" w:rsidP="0035306E">
            <w:pPr>
              <w:spacing w:after="0" w:line="240" w:lineRule="auto"/>
              <w:rPr>
                <w:rFonts w:cstheme="minorHAnsi"/>
              </w:rPr>
            </w:pPr>
            <w:r w:rsidRPr="0035306E">
              <w:rPr>
                <w:rFonts w:cstheme="minorHAnsi"/>
                <w:sz w:val="24"/>
                <w:szCs w:val="24"/>
              </w:rPr>
              <w:t>Staff training (at least annually) for example dyslexia or specific learning difficulties</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SENDCo</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Ongoing and as required, at least annually</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Raised staff awareness and strategies being deployed.</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Pupil participation visible.</w:t>
            </w:r>
          </w:p>
        </w:tc>
      </w:tr>
      <w:tr w:rsidR="0035306E" w:rsidRPr="0035306E" w:rsidTr="0035306E">
        <w:trPr>
          <w:trHeight w:val="1804"/>
        </w:trPr>
        <w:tc>
          <w:tcPr>
            <w:tcW w:w="2417"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Ensure that all staff are aware of the needs of individual disabled children when accessing the curriculum</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Maintain Individual Access Plans and share information with other agencies involved with the child.</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Ensure that assessment always outlines ‘next learning steps’</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SENDCo</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ongoing</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Information sharing supports staff to create the best inclusive environment for every disabled child</w:t>
            </w:r>
          </w:p>
        </w:tc>
      </w:tr>
      <w:tr w:rsidR="0035306E" w:rsidRPr="0035306E" w:rsidTr="0035306E">
        <w:trPr>
          <w:trHeight w:val="98"/>
        </w:trPr>
        <w:tc>
          <w:tcPr>
            <w:tcW w:w="2417"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lastRenderedPageBreak/>
              <w:t>All educational visits to be accessible to all pupils</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Assess every potential venue and transport provider for accessibility before agreeing a visit to be viable.</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HT, Teachers</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Anticipatory, in advance of any visits</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Participation of all pupils in a wide range of activities and visits.</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No child excluded on the basis of disability. Preferable to cancel a visit if not accessible to all.</w:t>
            </w:r>
          </w:p>
        </w:tc>
      </w:tr>
      <w:tr w:rsidR="0035306E" w:rsidRPr="0035306E" w:rsidTr="0035306E">
        <w:trPr>
          <w:trHeight w:val="98"/>
        </w:trPr>
        <w:tc>
          <w:tcPr>
            <w:tcW w:w="2417"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Ensure that all staff have access to and awareness of the referral routes and services available to support children and young people.</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Ensure that we make the most of all of the support and assistance available to help children to succeed and make progress.</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Head Teacher</w:t>
            </w:r>
          </w:p>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SENDCo</w:t>
            </w:r>
          </w:p>
          <w:p w:rsidR="0035306E" w:rsidRPr="0035306E" w:rsidRDefault="0035306E" w:rsidP="0035306E">
            <w:pPr>
              <w:spacing w:after="0" w:line="240" w:lineRule="auto"/>
              <w:rPr>
                <w:rFonts w:cstheme="minorHAnsi"/>
              </w:rPr>
            </w:pPr>
            <w:r w:rsidRPr="0035306E">
              <w:rPr>
                <w:rFonts w:cstheme="minorHAnsi"/>
                <w:sz w:val="24"/>
                <w:szCs w:val="24"/>
              </w:rPr>
              <w:t>For the cycle of the plan</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Improved access to prompt, appropriate support for children and their families</w:t>
            </w:r>
          </w:p>
        </w:tc>
      </w:tr>
      <w:tr w:rsidR="0035306E" w:rsidRPr="0035306E" w:rsidTr="0035306E">
        <w:trPr>
          <w:trHeight w:val="98"/>
        </w:trPr>
        <w:tc>
          <w:tcPr>
            <w:tcW w:w="2417"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Ensure that emotional literacy is prioritised to ensure that every child feels secure and has their emotional resilience supported</w:t>
            </w:r>
          </w:p>
        </w:tc>
        <w:tc>
          <w:tcPr>
            <w:tcW w:w="2416" w:type="dxa"/>
            <w:shd w:val="clear" w:color="auto" w:fill="auto"/>
            <w:tcMar>
              <w:top w:w="100" w:type="dxa"/>
              <w:left w:w="100" w:type="dxa"/>
              <w:bottom w:w="100" w:type="dxa"/>
              <w:right w:w="100" w:type="dxa"/>
            </w:tcMar>
          </w:tcPr>
          <w:p w:rsidR="0035306E" w:rsidRPr="0035306E" w:rsidRDefault="0035306E" w:rsidP="0035306E">
            <w:pPr>
              <w:spacing w:after="0" w:line="240" w:lineRule="auto"/>
              <w:rPr>
                <w:rFonts w:cstheme="minorHAnsi"/>
              </w:rPr>
            </w:pPr>
            <w:r w:rsidRPr="0035306E">
              <w:rPr>
                <w:rFonts w:cstheme="minorHAnsi"/>
                <w:sz w:val="24"/>
                <w:szCs w:val="24"/>
              </w:rPr>
              <w:t>Whole school participation in the Friends Resilience Programme. Two trained Thrive practitioners and the ability to have Thrive assessments and targets for all children.</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Head Teacher</w:t>
            </w:r>
          </w:p>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SENDCo</w:t>
            </w:r>
          </w:p>
          <w:p w:rsidR="0035306E" w:rsidRPr="0035306E" w:rsidRDefault="0035306E" w:rsidP="0035306E">
            <w:pPr>
              <w:spacing w:after="0" w:line="240" w:lineRule="auto"/>
              <w:rPr>
                <w:rFonts w:cstheme="minorHAnsi"/>
              </w:rPr>
            </w:pPr>
            <w:r w:rsidRPr="0035306E">
              <w:rPr>
                <w:rFonts w:cstheme="minorHAnsi"/>
                <w:sz w:val="24"/>
                <w:szCs w:val="24"/>
              </w:rPr>
              <w:t>Annually</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The principles of the guidance are evident in practice</w:t>
            </w:r>
          </w:p>
        </w:tc>
      </w:tr>
      <w:tr w:rsidR="0035306E" w:rsidRPr="0035306E" w:rsidTr="0035306E">
        <w:trPr>
          <w:trHeight w:val="98"/>
        </w:trPr>
        <w:tc>
          <w:tcPr>
            <w:tcW w:w="2417"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Ensure that we provide sufficient challenge in the curriculum for our most able disabled pupils</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The curriculum and lesson planning demonstrate differentiation to stretch the most able children</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All teaching staff</w:t>
            </w:r>
          </w:p>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Depending on children’s individual needs</w:t>
            </w:r>
          </w:p>
        </w:tc>
        <w:tc>
          <w:tcPr>
            <w:tcW w:w="2416"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Children with disabilities achieve or exceed their academic potential</w:t>
            </w:r>
          </w:p>
        </w:tc>
      </w:tr>
    </w:tbl>
    <w:p w:rsidR="0035306E" w:rsidRPr="0035306E" w:rsidRDefault="0035306E" w:rsidP="0035306E">
      <w:pPr>
        <w:spacing w:after="0" w:line="240" w:lineRule="auto"/>
        <w:rPr>
          <w:rFonts w:cstheme="minorHAnsi"/>
        </w:rPr>
      </w:pPr>
    </w:p>
    <w:p w:rsidR="0035306E" w:rsidRDefault="0035306E">
      <w:pPr>
        <w:rPr>
          <w:rFonts w:cstheme="minorHAnsi"/>
        </w:rPr>
      </w:pPr>
      <w:r>
        <w:rPr>
          <w:rFonts w:cstheme="minorHAnsi"/>
        </w:rPr>
        <w:br w:type="page"/>
      </w:r>
    </w:p>
    <w:p w:rsidR="0035306E" w:rsidRPr="0035306E" w:rsidRDefault="0035306E" w:rsidP="0035306E">
      <w:pPr>
        <w:spacing w:after="0" w:line="240" w:lineRule="auto"/>
        <w:rPr>
          <w:rFonts w:cstheme="minorHAnsi"/>
        </w:rPr>
      </w:pPr>
    </w:p>
    <w:p w:rsidR="0035306E" w:rsidRPr="0035306E" w:rsidRDefault="0035306E" w:rsidP="0035306E">
      <w:pPr>
        <w:spacing w:after="0" w:line="240" w:lineRule="auto"/>
        <w:rPr>
          <w:rFonts w:cstheme="minorHAnsi"/>
          <w:sz w:val="24"/>
          <w:szCs w:val="24"/>
        </w:rPr>
      </w:pPr>
      <w:r w:rsidRPr="0035306E">
        <w:rPr>
          <w:rFonts w:cstheme="minorHAnsi"/>
          <w:b/>
          <w:sz w:val="24"/>
          <w:szCs w:val="24"/>
        </w:rPr>
        <w:t>Improving access to the physical environment of the school</w:t>
      </w:r>
      <w:r w:rsidRPr="0035306E">
        <w:rPr>
          <w:rFonts w:cstheme="minorHAnsi"/>
          <w:sz w:val="24"/>
          <w:szCs w:val="24"/>
        </w:rPr>
        <w:t xml:space="preserve">  </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Our site is extensive both inside and out. We place a great deal of value upon outdoor learning and forest school principles. It remains a priority to continue to improve the physical environment of the school to increase the opportunities disabled users and visitors may take advantage of the facilities we have, both indoors and outdoors. We have a wide range of equipment and resources available for day to day use. We keep resource provision under constant review. The school's improvement planning process is the vehicle for considering such needs on an annual basis.  </w:t>
      </w:r>
    </w:p>
    <w:p w:rsidR="0035306E" w:rsidRPr="0035306E" w:rsidRDefault="0035306E" w:rsidP="0035306E">
      <w:pPr>
        <w:spacing w:after="0" w:line="240" w:lineRule="auto"/>
        <w:rPr>
          <w:rFonts w:cstheme="minorHAnsi"/>
        </w:rPr>
      </w:pPr>
    </w:p>
    <w:tbl>
      <w:tblPr>
        <w:tblW w:w="1026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7"/>
        <w:gridCol w:w="2523"/>
        <w:gridCol w:w="2574"/>
        <w:gridCol w:w="2607"/>
      </w:tblGrid>
      <w:tr w:rsidR="0035306E" w:rsidRPr="0035306E" w:rsidTr="0035306E">
        <w:trPr>
          <w:trHeight w:val="594"/>
        </w:trPr>
        <w:tc>
          <w:tcPr>
            <w:tcW w:w="2557" w:type="dxa"/>
            <w:shd w:val="clear" w:color="auto" w:fill="C8B9EE"/>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Target</w:t>
            </w:r>
          </w:p>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p>
        </w:tc>
        <w:tc>
          <w:tcPr>
            <w:tcW w:w="2523" w:type="dxa"/>
            <w:shd w:val="clear" w:color="auto" w:fill="C8B9EE"/>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Strategy</w:t>
            </w:r>
          </w:p>
        </w:tc>
        <w:tc>
          <w:tcPr>
            <w:tcW w:w="2574" w:type="dxa"/>
            <w:shd w:val="clear" w:color="auto" w:fill="C8B9EE"/>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Timescale and responsibility</w:t>
            </w:r>
          </w:p>
        </w:tc>
        <w:tc>
          <w:tcPr>
            <w:tcW w:w="2607" w:type="dxa"/>
            <w:shd w:val="clear" w:color="auto" w:fill="C8B9EE"/>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Success criteria</w:t>
            </w:r>
          </w:p>
        </w:tc>
      </w:tr>
      <w:tr w:rsidR="0035306E" w:rsidRPr="0035306E" w:rsidTr="0035306E">
        <w:trPr>
          <w:trHeight w:val="2036"/>
        </w:trPr>
        <w:tc>
          <w:tcPr>
            <w:tcW w:w="2557"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 xml:space="preserve">Improve access to the site for disabled visitors </w:t>
            </w:r>
          </w:p>
        </w:tc>
        <w:tc>
          <w:tcPr>
            <w:tcW w:w="2523"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Review and develop accessibility on the school site.</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Investigate the cost and feasibility of a ramp at the school’s rear entrance</w:t>
            </w:r>
          </w:p>
        </w:tc>
        <w:tc>
          <w:tcPr>
            <w:tcW w:w="2574"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Autumn 2017</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Ongoing</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HT and governing body</w:t>
            </w:r>
          </w:p>
        </w:tc>
        <w:tc>
          <w:tcPr>
            <w:tcW w:w="2607"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Pupils and visitors with physical disabilities are able to negotiate the school site safely and conveniently at all times</w:t>
            </w:r>
          </w:p>
        </w:tc>
      </w:tr>
      <w:tr w:rsidR="0035306E" w:rsidRPr="0035306E" w:rsidTr="0035306E">
        <w:trPr>
          <w:trHeight w:val="3800"/>
        </w:trPr>
        <w:tc>
          <w:tcPr>
            <w:tcW w:w="2557"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Ensure that the school environment is adapted and suitable for children who may prefer fewer distractions or have sensory preferences</w:t>
            </w:r>
          </w:p>
        </w:tc>
        <w:tc>
          <w:tcPr>
            <w:tcW w:w="2523" w:type="dxa"/>
            <w:shd w:val="clear" w:color="auto" w:fill="auto"/>
            <w:tcMar>
              <w:top w:w="100" w:type="dxa"/>
              <w:left w:w="100" w:type="dxa"/>
              <w:bottom w:w="100" w:type="dxa"/>
              <w:right w:w="100" w:type="dxa"/>
            </w:tcMar>
          </w:tcPr>
          <w:p w:rsidR="0035306E" w:rsidRPr="0035306E" w:rsidRDefault="0035306E" w:rsidP="0035306E">
            <w:pPr>
              <w:spacing w:after="0" w:line="240" w:lineRule="auto"/>
              <w:rPr>
                <w:rFonts w:cstheme="minorHAnsi"/>
                <w:sz w:val="24"/>
                <w:szCs w:val="24"/>
              </w:rPr>
            </w:pPr>
            <w:r w:rsidRPr="0035306E">
              <w:rPr>
                <w:rFonts w:cstheme="minorHAnsi"/>
                <w:sz w:val="24"/>
                <w:szCs w:val="24"/>
              </w:rPr>
              <w:t>Quiet garden attached to the playground, quiet spaces in each classroom. Places in school to reflect on emotional needs or resilience building. Reasonable adjustments such as graduated desks, a carpet tile under a child’s feet</w:t>
            </w:r>
          </w:p>
        </w:tc>
        <w:tc>
          <w:tcPr>
            <w:tcW w:w="2574"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Ongoing</w:t>
            </w:r>
          </w:p>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All staff as and when new opportunities or needs arise</w:t>
            </w:r>
          </w:p>
        </w:tc>
        <w:tc>
          <w:tcPr>
            <w:tcW w:w="2607"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 xml:space="preserve">Pupils with physical, emotional or learning disabilities are able to access indoor and outdoor learning  on an equal basis to their peers </w:t>
            </w:r>
          </w:p>
        </w:tc>
      </w:tr>
    </w:tbl>
    <w:p w:rsidR="0035306E" w:rsidRPr="0035306E" w:rsidRDefault="0035306E" w:rsidP="0035306E">
      <w:pPr>
        <w:spacing w:after="0" w:line="240" w:lineRule="auto"/>
        <w:rPr>
          <w:rFonts w:cstheme="minorHAnsi"/>
          <w:b/>
          <w:sz w:val="24"/>
          <w:szCs w:val="24"/>
        </w:rPr>
      </w:pPr>
    </w:p>
    <w:p w:rsidR="0035306E" w:rsidRPr="0035306E" w:rsidRDefault="0035306E" w:rsidP="0035306E">
      <w:pPr>
        <w:spacing w:after="0" w:line="240" w:lineRule="auto"/>
        <w:rPr>
          <w:rFonts w:cstheme="minorHAnsi"/>
          <w:sz w:val="24"/>
          <w:szCs w:val="24"/>
        </w:rPr>
      </w:pPr>
      <w:r w:rsidRPr="0035306E">
        <w:rPr>
          <w:rFonts w:cstheme="minorHAnsi"/>
          <w:b/>
          <w:sz w:val="24"/>
          <w:szCs w:val="24"/>
        </w:rPr>
        <w:t>Improving the delivery of written information to disabled pupils</w:t>
      </w:r>
      <w:r w:rsidRPr="0035306E">
        <w:rPr>
          <w:rFonts w:cstheme="minorHAnsi"/>
          <w:sz w:val="24"/>
          <w:szCs w:val="24"/>
        </w:rPr>
        <w:t xml:space="preserve">  </w:t>
      </w:r>
    </w:p>
    <w:p w:rsidR="0035306E" w:rsidRPr="0035306E" w:rsidRDefault="0035306E" w:rsidP="0035306E">
      <w:pPr>
        <w:spacing w:after="0" w:line="240" w:lineRule="auto"/>
        <w:rPr>
          <w:rFonts w:cstheme="minorHAnsi"/>
          <w:sz w:val="24"/>
          <w:szCs w:val="24"/>
        </w:rPr>
      </w:pPr>
      <w:r w:rsidRPr="0035306E">
        <w:rPr>
          <w:rFonts w:cstheme="minorHAnsi"/>
          <w:sz w:val="24"/>
          <w:szCs w:val="24"/>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The school will continuously develop awareness of agencies and sources of materials to be able to make information more accessible as required. </w:t>
      </w:r>
    </w:p>
    <w:p w:rsidR="0035306E" w:rsidRPr="0035306E" w:rsidRDefault="0035306E" w:rsidP="0035306E">
      <w:pPr>
        <w:spacing w:after="0" w:line="240" w:lineRule="auto"/>
        <w:rPr>
          <w:rFonts w:cstheme="minorHAnsi"/>
        </w:rPr>
      </w:pPr>
    </w:p>
    <w:tbl>
      <w:tblPr>
        <w:tblW w:w="961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5"/>
        <w:gridCol w:w="2404"/>
        <w:gridCol w:w="2404"/>
        <w:gridCol w:w="2404"/>
      </w:tblGrid>
      <w:tr w:rsidR="0035306E" w:rsidRPr="0035306E" w:rsidTr="0035306E">
        <w:trPr>
          <w:trHeight w:val="179"/>
        </w:trPr>
        <w:tc>
          <w:tcPr>
            <w:tcW w:w="2405" w:type="dxa"/>
            <w:shd w:val="clear" w:color="auto" w:fill="F8EAFF"/>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Target</w:t>
            </w:r>
          </w:p>
        </w:tc>
        <w:tc>
          <w:tcPr>
            <w:tcW w:w="2404" w:type="dxa"/>
            <w:shd w:val="clear" w:color="auto" w:fill="F8EAFF"/>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Strategy</w:t>
            </w:r>
          </w:p>
        </w:tc>
        <w:tc>
          <w:tcPr>
            <w:tcW w:w="2404" w:type="dxa"/>
            <w:shd w:val="clear" w:color="auto" w:fill="F8EAFF"/>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Timescale and responsibility</w:t>
            </w:r>
          </w:p>
        </w:tc>
        <w:tc>
          <w:tcPr>
            <w:tcW w:w="2404" w:type="dxa"/>
            <w:shd w:val="clear" w:color="auto" w:fill="F8EAFF"/>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jc w:val="center"/>
              <w:rPr>
                <w:rFonts w:cstheme="minorHAnsi"/>
                <w:b/>
                <w:sz w:val="24"/>
                <w:szCs w:val="24"/>
              </w:rPr>
            </w:pPr>
            <w:r w:rsidRPr="0035306E">
              <w:rPr>
                <w:rFonts w:cstheme="minorHAnsi"/>
                <w:b/>
                <w:sz w:val="24"/>
                <w:szCs w:val="24"/>
              </w:rPr>
              <w:t>Success criteria</w:t>
            </w:r>
          </w:p>
        </w:tc>
      </w:tr>
      <w:tr w:rsidR="0035306E" w:rsidRPr="0035306E" w:rsidTr="0035306E">
        <w:trPr>
          <w:trHeight w:val="705"/>
        </w:trPr>
        <w:tc>
          <w:tcPr>
            <w:tcW w:w="2405" w:type="dxa"/>
            <w:shd w:val="clear" w:color="auto" w:fill="auto"/>
            <w:tcMar>
              <w:top w:w="100" w:type="dxa"/>
              <w:left w:w="100" w:type="dxa"/>
              <w:bottom w:w="100" w:type="dxa"/>
              <w:right w:w="100" w:type="dxa"/>
            </w:tcMar>
          </w:tcPr>
          <w:p w:rsidR="0035306E" w:rsidRPr="0035306E" w:rsidRDefault="0035306E" w:rsidP="0035306E">
            <w:pPr>
              <w:spacing w:after="0" w:line="240" w:lineRule="auto"/>
              <w:rPr>
                <w:rFonts w:cstheme="minorHAnsi"/>
                <w:sz w:val="24"/>
                <w:szCs w:val="24"/>
              </w:rPr>
            </w:pPr>
            <w:r w:rsidRPr="0035306E">
              <w:rPr>
                <w:rFonts w:cstheme="minorHAnsi"/>
                <w:sz w:val="24"/>
                <w:szCs w:val="24"/>
              </w:rPr>
              <w:t>Children with disabilities are well supported by trained members of staff</w:t>
            </w:r>
          </w:p>
        </w:tc>
        <w:tc>
          <w:tcPr>
            <w:tcW w:w="2404" w:type="dxa"/>
            <w:shd w:val="clear" w:color="auto" w:fill="auto"/>
            <w:tcMar>
              <w:top w:w="100" w:type="dxa"/>
              <w:left w:w="100" w:type="dxa"/>
              <w:bottom w:w="100" w:type="dxa"/>
              <w:right w:w="100" w:type="dxa"/>
            </w:tcMar>
          </w:tcPr>
          <w:p w:rsidR="0035306E" w:rsidRPr="0035306E" w:rsidRDefault="0035306E" w:rsidP="0035306E">
            <w:pPr>
              <w:spacing w:after="0" w:line="240" w:lineRule="auto"/>
              <w:rPr>
                <w:rFonts w:cstheme="minorHAnsi"/>
                <w:sz w:val="24"/>
                <w:szCs w:val="24"/>
              </w:rPr>
            </w:pPr>
            <w:r w:rsidRPr="0035306E">
              <w:rPr>
                <w:rFonts w:cstheme="minorHAnsi"/>
                <w:sz w:val="24"/>
                <w:szCs w:val="24"/>
              </w:rPr>
              <w:t>Ensure that the frequent staff training on specialist themes such as Speech and language, dyslexia and SLD continue and that the learning is put into practice</w:t>
            </w:r>
          </w:p>
        </w:tc>
        <w:tc>
          <w:tcPr>
            <w:tcW w:w="2404" w:type="dxa"/>
            <w:shd w:val="clear" w:color="auto" w:fill="auto"/>
            <w:tcMar>
              <w:top w:w="100" w:type="dxa"/>
              <w:left w:w="100" w:type="dxa"/>
              <w:bottom w:w="100" w:type="dxa"/>
              <w:right w:w="100" w:type="dxa"/>
            </w:tcMar>
          </w:tcPr>
          <w:p w:rsidR="0035306E" w:rsidRPr="0035306E" w:rsidRDefault="0035306E" w:rsidP="0035306E">
            <w:pPr>
              <w:spacing w:after="0" w:line="240" w:lineRule="auto"/>
              <w:rPr>
                <w:rFonts w:cstheme="minorHAnsi"/>
              </w:rPr>
            </w:pPr>
            <w:r w:rsidRPr="0035306E">
              <w:rPr>
                <w:rFonts w:cstheme="minorHAnsi"/>
                <w:sz w:val="24"/>
                <w:szCs w:val="24"/>
              </w:rPr>
              <w:t>Whole school</w:t>
            </w:r>
          </w:p>
          <w:p w:rsidR="0035306E" w:rsidRPr="0035306E" w:rsidRDefault="0035306E" w:rsidP="0035306E">
            <w:pPr>
              <w:spacing w:after="0" w:line="240" w:lineRule="auto"/>
              <w:rPr>
                <w:rFonts w:cstheme="minorHAnsi"/>
                <w:sz w:val="24"/>
                <w:szCs w:val="24"/>
              </w:rPr>
            </w:pPr>
            <w:r w:rsidRPr="0035306E">
              <w:rPr>
                <w:rFonts w:cstheme="minorHAnsi"/>
                <w:sz w:val="24"/>
                <w:szCs w:val="24"/>
              </w:rPr>
              <w:t>At least annually</w:t>
            </w:r>
          </w:p>
        </w:tc>
        <w:tc>
          <w:tcPr>
            <w:tcW w:w="2404"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 xml:space="preserve">The right support at the right time for all pupils </w:t>
            </w:r>
          </w:p>
        </w:tc>
      </w:tr>
      <w:tr w:rsidR="0035306E" w:rsidRPr="0035306E" w:rsidTr="0035306E">
        <w:trPr>
          <w:trHeight w:val="43"/>
        </w:trPr>
        <w:tc>
          <w:tcPr>
            <w:tcW w:w="2405"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lastRenderedPageBreak/>
              <w:t>Availability of written material in alternative formats when specifically requested</w:t>
            </w:r>
          </w:p>
        </w:tc>
        <w:tc>
          <w:tcPr>
            <w:tcW w:w="2404"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The school will continuously develop awareness of the standards and services which can be used. (see Appendix 1)</w:t>
            </w:r>
          </w:p>
        </w:tc>
        <w:tc>
          <w:tcPr>
            <w:tcW w:w="2404"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All staff</w:t>
            </w:r>
          </w:p>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As required</w:t>
            </w:r>
          </w:p>
        </w:tc>
        <w:tc>
          <w:tcPr>
            <w:tcW w:w="2404"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Staff will be aware of web based and physical resources and organisations  who can provide or advise on provision of information in different formats</w:t>
            </w:r>
          </w:p>
        </w:tc>
      </w:tr>
      <w:tr w:rsidR="0035306E" w:rsidRPr="0035306E" w:rsidTr="0035306E">
        <w:trPr>
          <w:trHeight w:val="43"/>
        </w:trPr>
        <w:tc>
          <w:tcPr>
            <w:tcW w:w="2405" w:type="dxa"/>
            <w:shd w:val="clear" w:color="auto" w:fill="auto"/>
            <w:tcMar>
              <w:top w:w="100" w:type="dxa"/>
              <w:left w:w="100" w:type="dxa"/>
              <w:bottom w:w="100" w:type="dxa"/>
              <w:right w:w="100" w:type="dxa"/>
            </w:tcMar>
          </w:tcPr>
          <w:p w:rsidR="0035306E" w:rsidRPr="0035306E" w:rsidRDefault="0035306E" w:rsidP="0035306E">
            <w:pPr>
              <w:widowControl w:val="0"/>
              <w:spacing w:after="0" w:line="240" w:lineRule="auto"/>
              <w:rPr>
                <w:rFonts w:cstheme="minorHAnsi"/>
                <w:sz w:val="24"/>
                <w:szCs w:val="24"/>
              </w:rPr>
            </w:pPr>
            <w:r w:rsidRPr="0035306E">
              <w:rPr>
                <w:rFonts w:cstheme="minorHAnsi"/>
                <w:sz w:val="24"/>
                <w:szCs w:val="24"/>
              </w:rPr>
              <w:t>Ensure that the good practice we develop follows the child throughout their school career.</w:t>
            </w:r>
          </w:p>
        </w:tc>
        <w:tc>
          <w:tcPr>
            <w:tcW w:w="2404"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Passing the right information and resources on to the next stage for each child</w:t>
            </w:r>
          </w:p>
        </w:tc>
        <w:tc>
          <w:tcPr>
            <w:tcW w:w="2404"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All staff. Annually</w:t>
            </w:r>
          </w:p>
        </w:tc>
        <w:tc>
          <w:tcPr>
            <w:tcW w:w="2404" w:type="dxa"/>
            <w:shd w:val="clear" w:color="auto" w:fill="auto"/>
            <w:tcMar>
              <w:top w:w="100" w:type="dxa"/>
              <w:left w:w="100" w:type="dxa"/>
              <w:bottom w:w="100" w:type="dxa"/>
              <w:right w:w="100" w:type="dxa"/>
            </w:tcMar>
          </w:tcPr>
          <w:p w:rsidR="0035306E" w:rsidRPr="0035306E" w:rsidRDefault="0035306E" w:rsidP="0035306E">
            <w:pPr>
              <w:widowControl w:val="0"/>
              <w:pBdr>
                <w:top w:val="nil"/>
                <w:left w:val="nil"/>
                <w:bottom w:val="nil"/>
                <w:right w:val="nil"/>
                <w:between w:val="nil"/>
              </w:pBdr>
              <w:spacing w:after="0" w:line="240" w:lineRule="auto"/>
              <w:rPr>
                <w:rFonts w:cstheme="minorHAnsi"/>
                <w:sz w:val="24"/>
                <w:szCs w:val="24"/>
              </w:rPr>
            </w:pPr>
            <w:r w:rsidRPr="0035306E">
              <w:rPr>
                <w:rFonts w:cstheme="minorHAnsi"/>
                <w:sz w:val="24"/>
                <w:szCs w:val="24"/>
              </w:rPr>
              <w:t xml:space="preserve">Children always have what they need to make written information accessible. </w:t>
            </w:r>
          </w:p>
        </w:tc>
      </w:tr>
    </w:tbl>
    <w:p w:rsidR="0035306E" w:rsidRPr="0035306E" w:rsidRDefault="0035306E" w:rsidP="0035306E">
      <w:pPr>
        <w:spacing w:after="0" w:line="240" w:lineRule="auto"/>
        <w:rPr>
          <w:rFonts w:cstheme="minorHAnsi"/>
        </w:rPr>
      </w:pPr>
    </w:p>
    <w:p w:rsidR="0035306E" w:rsidRPr="0035306E" w:rsidRDefault="0035306E" w:rsidP="0035306E">
      <w:pPr>
        <w:spacing w:after="0" w:line="240" w:lineRule="auto"/>
        <w:rPr>
          <w:rFonts w:cstheme="minorHAnsi"/>
        </w:rPr>
      </w:pPr>
    </w:p>
    <w:p w:rsidR="0035306E" w:rsidRPr="0035306E" w:rsidRDefault="0035306E" w:rsidP="0035306E">
      <w:pPr>
        <w:spacing w:after="0" w:line="240" w:lineRule="auto"/>
        <w:rPr>
          <w:rFonts w:cstheme="minorHAnsi"/>
        </w:rPr>
      </w:pPr>
    </w:p>
    <w:p w:rsidR="0035306E" w:rsidRPr="0035306E" w:rsidRDefault="0035306E" w:rsidP="0035306E">
      <w:pPr>
        <w:spacing w:after="0" w:line="240" w:lineRule="auto"/>
        <w:rPr>
          <w:rFonts w:cstheme="minorHAnsi"/>
        </w:rPr>
      </w:pPr>
    </w:p>
    <w:p w:rsidR="0035306E" w:rsidRPr="0035306E" w:rsidRDefault="0035306E" w:rsidP="0035306E">
      <w:pPr>
        <w:spacing w:after="0" w:line="240" w:lineRule="auto"/>
        <w:rPr>
          <w:rFonts w:cstheme="minorHAnsi"/>
        </w:rPr>
      </w:pPr>
      <w:r w:rsidRPr="0035306E">
        <w:rPr>
          <w:rFonts w:cstheme="minorHAnsi"/>
        </w:rPr>
        <w:br w:type="page"/>
      </w:r>
    </w:p>
    <w:p w:rsidR="0035306E" w:rsidRPr="0035306E" w:rsidRDefault="0035306E" w:rsidP="0035306E">
      <w:pPr>
        <w:spacing w:after="0" w:line="240" w:lineRule="auto"/>
        <w:rPr>
          <w:rFonts w:cstheme="minorHAnsi"/>
          <w:color w:val="000000" w:themeColor="text1"/>
          <w:sz w:val="28"/>
          <w:szCs w:val="28"/>
        </w:rPr>
      </w:pPr>
      <w:r w:rsidRPr="0035306E">
        <w:rPr>
          <w:rFonts w:eastAsia="Arial" w:cstheme="minorHAnsi"/>
          <w:b/>
          <w:bCs/>
          <w:color w:val="000000" w:themeColor="text1"/>
          <w:sz w:val="28"/>
          <w:szCs w:val="28"/>
        </w:rPr>
        <w:lastRenderedPageBreak/>
        <w:t>Appendix 1:</w:t>
      </w:r>
    </w:p>
    <w:p w:rsidR="0035306E" w:rsidRPr="0035306E" w:rsidRDefault="0035306E" w:rsidP="0035306E">
      <w:pPr>
        <w:spacing w:after="0" w:line="240" w:lineRule="auto"/>
        <w:rPr>
          <w:rFonts w:cstheme="minorHAnsi"/>
          <w:color w:val="000000" w:themeColor="text1"/>
          <w:sz w:val="28"/>
          <w:szCs w:val="28"/>
        </w:rPr>
      </w:pP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color w:val="000000" w:themeColor="text1"/>
          <w:sz w:val="24"/>
          <w:szCs w:val="24"/>
        </w:rPr>
        <w:t>Making printed information accessible.</w:t>
      </w: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color w:val="000000" w:themeColor="text1"/>
          <w:sz w:val="24"/>
          <w:szCs w:val="24"/>
        </w:rPr>
        <w:t>Resources and guidance:</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1F78B6" w:rsidP="0035306E">
      <w:pPr>
        <w:spacing w:after="0" w:line="240" w:lineRule="auto"/>
        <w:rPr>
          <w:rFonts w:cstheme="minorHAnsi"/>
          <w:color w:val="000000" w:themeColor="text1"/>
          <w:sz w:val="24"/>
          <w:szCs w:val="24"/>
        </w:rPr>
      </w:pPr>
      <w:hyperlink r:id="rId9">
        <w:r w:rsidR="0035306E" w:rsidRPr="0035306E">
          <w:rPr>
            <w:rStyle w:val="Hyperlink"/>
            <w:rFonts w:eastAsia="Arial" w:cstheme="minorHAnsi"/>
            <w:color w:val="1155CC"/>
            <w:sz w:val="24"/>
            <w:szCs w:val="24"/>
          </w:rPr>
          <w:t>Accessible Communication Formats</w:t>
        </w:r>
      </w:hyperlink>
      <w:r w:rsidR="0035306E" w:rsidRPr="0035306E">
        <w:rPr>
          <w:rFonts w:eastAsia="Arial" w:cstheme="minorHAnsi"/>
          <w:color w:val="000000" w:themeColor="text1"/>
          <w:sz w:val="24"/>
          <w:szCs w:val="24"/>
        </w:rPr>
        <w:t xml:space="preserve"> (Government guidance)</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1F78B6" w:rsidP="0035306E">
      <w:pPr>
        <w:spacing w:after="0" w:line="240" w:lineRule="auto"/>
        <w:rPr>
          <w:rFonts w:cstheme="minorHAnsi"/>
          <w:color w:val="000000" w:themeColor="text1"/>
          <w:sz w:val="24"/>
          <w:szCs w:val="24"/>
        </w:rPr>
      </w:pPr>
      <w:hyperlink r:id="rId10">
        <w:r w:rsidR="0035306E" w:rsidRPr="0035306E">
          <w:rPr>
            <w:rStyle w:val="Hyperlink"/>
            <w:rFonts w:eastAsia="Arial" w:cstheme="minorHAnsi"/>
            <w:color w:val="1155CC"/>
            <w:sz w:val="24"/>
            <w:szCs w:val="24"/>
          </w:rPr>
          <w:t>Creating accessible documents factsheet</w:t>
        </w:r>
      </w:hyperlink>
      <w:r w:rsidR="0035306E" w:rsidRPr="0035306E">
        <w:rPr>
          <w:rFonts w:eastAsia="Arial" w:cstheme="minorHAnsi"/>
          <w:color w:val="1155CC"/>
          <w:sz w:val="24"/>
          <w:szCs w:val="24"/>
          <w:u w:val="single"/>
        </w:rPr>
        <w:t xml:space="preserve"> </w:t>
      </w:r>
      <w:r w:rsidR="0035306E" w:rsidRPr="0035306E">
        <w:rPr>
          <w:rFonts w:eastAsia="Arial" w:cstheme="minorHAnsi"/>
          <w:color w:val="000000" w:themeColor="text1"/>
          <w:sz w:val="24"/>
          <w:szCs w:val="24"/>
        </w:rPr>
        <w:t>(Abilitynet)</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1F78B6" w:rsidP="0035306E">
      <w:pPr>
        <w:spacing w:after="0" w:line="240" w:lineRule="auto"/>
        <w:rPr>
          <w:rFonts w:cstheme="minorHAnsi"/>
          <w:color w:val="000000" w:themeColor="text1"/>
          <w:sz w:val="24"/>
          <w:szCs w:val="24"/>
        </w:rPr>
      </w:pPr>
      <w:hyperlink r:id="rId11">
        <w:r w:rsidR="0035306E" w:rsidRPr="0035306E">
          <w:rPr>
            <w:rStyle w:val="Hyperlink"/>
            <w:rFonts w:eastAsia="Arial" w:cstheme="minorHAnsi"/>
            <w:color w:val="1155CC"/>
            <w:sz w:val="24"/>
            <w:szCs w:val="24"/>
          </w:rPr>
          <w:t>Abilities and assistive technology</w:t>
        </w:r>
      </w:hyperlink>
      <w:r w:rsidR="0035306E" w:rsidRPr="0035306E">
        <w:rPr>
          <w:rFonts w:eastAsia="Arial" w:cstheme="minorHAnsi"/>
          <w:color w:val="000000" w:themeColor="text1"/>
          <w:sz w:val="24"/>
          <w:szCs w:val="24"/>
        </w:rPr>
        <w:t xml:space="preserve"> (UK Association for Accessible Formats)</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1F78B6" w:rsidP="0035306E">
      <w:pPr>
        <w:spacing w:after="0" w:line="240" w:lineRule="auto"/>
        <w:rPr>
          <w:rFonts w:cstheme="minorHAnsi"/>
          <w:color w:val="000000" w:themeColor="text1"/>
          <w:sz w:val="24"/>
          <w:szCs w:val="24"/>
        </w:rPr>
      </w:pPr>
      <w:hyperlink r:id="rId12">
        <w:r w:rsidR="0035306E" w:rsidRPr="0035306E">
          <w:rPr>
            <w:rStyle w:val="Hyperlink"/>
            <w:rFonts w:eastAsia="Arial" w:cstheme="minorHAnsi"/>
            <w:color w:val="1155CC"/>
            <w:sz w:val="24"/>
            <w:szCs w:val="24"/>
          </w:rPr>
          <w:t>The Sensory Trust information sheet on clear and large print</w:t>
        </w:r>
      </w:hyperlink>
    </w:p>
    <w:p w:rsidR="0035306E" w:rsidRPr="0035306E" w:rsidRDefault="0035306E" w:rsidP="0035306E">
      <w:pPr>
        <w:spacing w:after="0" w:line="240" w:lineRule="auto"/>
        <w:rPr>
          <w:rFonts w:cstheme="minorHAnsi"/>
          <w:color w:val="000000" w:themeColor="text1"/>
          <w:sz w:val="24"/>
          <w:szCs w:val="24"/>
        </w:rPr>
      </w:pPr>
    </w:p>
    <w:p w:rsidR="0035306E" w:rsidRPr="0035306E" w:rsidRDefault="001F78B6" w:rsidP="0035306E">
      <w:pPr>
        <w:spacing w:after="0" w:line="240" w:lineRule="auto"/>
        <w:rPr>
          <w:rFonts w:cstheme="minorHAnsi"/>
          <w:color w:val="000000" w:themeColor="text1"/>
          <w:sz w:val="24"/>
          <w:szCs w:val="24"/>
        </w:rPr>
      </w:pPr>
      <w:hyperlink r:id="rId13">
        <w:r w:rsidR="0035306E" w:rsidRPr="0035306E">
          <w:rPr>
            <w:rStyle w:val="Hyperlink"/>
            <w:rFonts w:eastAsia="Arial" w:cstheme="minorHAnsi"/>
            <w:color w:val="1155CC"/>
            <w:sz w:val="24"/>
            <w:szCs w:val="24"/>
          </w:rPr>
          <w:t>Am I making myself clear?</w:t>
        </w:r>
      </w:hyperlink>
      <w:r w:rsidR="0035306E" w:rsidRPr="0035306E">
        <w:rPr>
          <w:rFonts w:eastAsia="Arial" w:cstheme="minorHAnsi"/>
          <w:color w:val="000000" w:themeColor="text1"/>
          <w:sz w:val="24"/>
          <w:szCs w:val="24"/>
        </w:rPr>
        <w:t xml:space="preserve"> (Mencap’s guidelines for accessible writing)</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1F78B6" w:rsidP="0035306E">
      <w:pPr>
        <w:spacing w:after="0" w:line="240" w:lineRule="auto"/>
        <w:rPr>
          <w:rFonts w:cstheme="minorHAnsi"/>
          <w:color w:val="000000" w:themeColor="text1"/>
          <w:sz w:val="24"/>
          <w:szCs w:val="24"/>
        </w:rPr>
      </w:pPr>
      <w:hyperlink r:id="rId14">
        <w:r w:rsidR="0035306E" w:rsidRPr="0035306E">
          <w:rPr>
            <w:rStyle w:val="Hyperlink"/>
            <w:rFonts w:eastAsia="Arial" w:cstheme="minorHAnsi"/>
            <w:color w:val="1155CC"/>
            <w:sz w:val="24"/>
            <w:szCs w:val="24"/>
          </w:rPr>
          <w:t>Dyslexia Style Guide</w:t>
        </w:r>
      </w:hyperlink>
      <w:r w:rsidR="0035306E" w:rsidRPr="0035306E">
        <w:rPr>
          <w:rFonts w:eastAsia="Arial" w:cstheme="minorHAnsi"/>
          <w:color w:val="000000" w:themeColor="text1"/>
          <w:sz w:val="24"/>
          <w:szCs w:val="24"/>
        </w:rPr>
        <w:t xml:space="preserve"> (British Dyslexia Association)</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1F78B6" w:rsidP="0035306E">
      <w:pPr>
        <w:spacing w:after="0" w:line="240" w:lineRule="auto"/>
        <w:rPr>
          <w:rFonts w:cstheme="minorHAnsi"/>
          <w:color w:val="000000" w:themeColor="text1"/>
          <w:sz w:val="24"/>
          <w:szCs w:val="24"/>
        </w:rPr>
      </w:pPr>
      <w:hyperlink r:id="rId15">
        <w:r w:rsidR="0035306E" w:rsidRPr="0035306E">
          <w:rPr>
            <w:rStyle w:val="Hyperlink"/>
            <w:rFonts w:eastAsia="Arial" w:cstheme="minorHAnsi"/>
            <w:color w:val="0000FF"/>
            <w:sz w:val="24"/>
            <w:szCs w:val="24"/>
          </w:rPr>
          <w:t xml:space="preserve">Communication friendly environments </w:t>
        </w:r>
        <w:r w:rsidR="0035306E" w:rsidRPr="0035306E">
          <w:rPr>
            <w:rStyle w:val="Hyperlink"/>
            <w:rFonts w:eastAsia="Arial" w:cstheme="minorHAnsi"/>
            <w:color w:val="000000" w:themeColor="text1"/>
            <w:sz w:val="24"/>
            <w:szCs w:val="24"/>
          </w:rPr>
          <w:t>(</w:t>
        </w:r>
      </w:hyperlink>
      <w:r w:rsidR="0035306E" w:rsidRPr="0035306E">
        <w:rPr>
          <w:rFonts w:eastAsia="Arial" w:cstheme="minorHAnsi"/>
          <w:color w:val="000000" w:themeColor="text1"/>
          <w:sz w:val="24"/>
          <w:szCs w:val="24"/>
        </w:rPr>
        <w:t>from the Communication Trust)</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1F78B6" w:rsidP="0035306E">
      <w:pPr>
        <w:spacing w:after="0" w:line="240" w:lineRule="auto"/>
        <w:rPr>
          <w:rFonts w:cstheme="minorHAnsi"/>
          <w:color w:val="000000" w:themeColor="text1"/>
          <w:sz w:val="24"/>
          <w:szCs w:val="24"/>
        </w:rPr>
      </w:pPr>
      <w:hyperlink r:id="rId16">
        <w:r w:rsidR="0035306E" w:rsidRPr="0035306E">
          <w:rPr>
            <w:rStyle w:val="Hyperlink"/>
            <w:rFonts w:eastAsia="Arial" w:cstheme="minorHAnsi"/>
            <w:color w:val="1155CC"/>
            <w:sz w:val="24"/>
            <w:szCs w:val="24"/>
          </w:rPr>
          <w:t>Custom eyes</w:t>
        </w:r>
      </w:hyperlink>
      <w:r w:rsidR="0035306E" w:rsidRPr="0035306E">
        <w:rPr>
          <w:rFonts w:eastAsia="Arial" w:cstheme="minorHAnsi"/>
          <w:color w:val="000000" w:themeColor="text1"/>
          <w:sz w:val="24"/>
          <w:szCs w:val="24"/>
        </w:rPr>
        <w:t xml:space="preserve"> Schools and individuals can join the scheme which can make (at RRP) large print tailor made books which include: </w:t>
      </w:r>
    </w:p>
    <w:p w:rsidR="0035306E" w:rsidRPr="0035306E" w:rsidRDefault="0035306E" w:rsidP="0035306E">
      <w:pPr>
        <w:pStyle w:val="ListParagraph"/>
        <w:numPr>
          <w:ilvl w:val="0"/>
          <w:numId w:val="16"/>
        </w:numPr>
        <w:spacing w:after="0" w:line="240" w:lineRule="auto"/>
        <w:rPr>
          <w:rFonts w:eastAsia="Roboto" w:cstheme="minorHAnsi"/>
          <w:color w:val="151E2A"/>
          <w:sz w:val="24"/>
          <w:szCs w:val="24"/>
        </w:rPr>
      </w:pPr>
      <w:r w:rsidRPr="0035306E">
        <w:rPr>
          <w:rFonts w:eastAsia="Roboto" w:cstheme="minorHAnsi"/>
          <w:color w:val="151E2A"/>
          <w:sz w:val="24"/>
          <w:szCs w:val="24"/>
        </w:rPr>
        <w:t>picture books</w:t>
      </w:r>
    </w:p>
    <w:p w:rsidR="0035306E" w:rsidRPr="0035306E" w:rsidRDefault="0035306E" w:rsidP="0035306E">
      <w:pPr>
        <w:pStyle w:val="ListParagraph"/>
        <w:numPr>
          <w:ilvl w:val="0"/>
          <w:numId w:val="16"/>
        </w:numPr>
        <w:spacing w:after="0" w:line="240" w:lineRule="auto"/>
        <w:rPr>
          <w:rFonts w:eastAsia="Roboto" w:cstheme="minorHAnsi"/>
          <w:color w:val="151E2A"/>
          <w:sz w:val="24"/>
          <w:szCs w:val="24"/>
        </w:rPr>
      </w:pPr>
      <w:r w:rsidRPr="0035306E">
        <w:rPr>
          <w:rFonts w:eastAsia="Roboto" w:cstheme="minorHAnsi"/>
          <w:color w:val="151E2A"/>
          <w:sz w:val="24"/>
          <w:szCs w:val="24"/>
        </w:rPr>
        <w:t>fiction</w:t>
      </w:r>
    </w:p>
    <w:p w:rsidR="0035306E" w:rsidRPr="0035306E" w:rsidRDefault="0035306E" w:rsidP="0035306E">
      <w:pPr>
        <w:pStyle w:val="ListParagraph"/>
        <w:numPr>
          <w:ilvl w:val="0"/>
          <w:numId w:val="16"/>
        </w:numPr>
        <w:spacing w:after="0" w:line="240" w:lineRule="auto"/>
        <w:rPr>
          <w:rFonts w:eastAsia="Roboto" w:cstheme="minorHAnsi"/>
          <w:color w:val="151E2A"/>
          <w:sz w:val="24"/>
          <w:szCs w:val="24"/>
        </w:rPr>
      </w:pPr>
      <w:r w:rsidRPr="0035306E">
        <w:rPr>
          <w:rFonts w:eastAsia="Roboto" w:cstheme="minorHAnsi"/>
          <w:color w:val="151E2A"/>
          <w:sz w:val="24"/>
          <w:szCs w:val="24"/>
        </w:rPr>
        <w:t>non-fiction</w:t>
      </w:r>
    </w:p>
    <w:p w:rsidR="0035306E" w:rsidRPr="0035306E" w:rsidRDefault="0035306E" w:rsidP="0035306E">
      <w:pPr>
        <w:pStyle w:val="ListParagraph"/>
        <w:numPr>
          <w:ilvl w:val="0"/>
          <w:numId w:val="16"/>
        </w:numPr>
        <w:spacing w:after="0" w:line="240" w:lineRule="auto"/>
        <w:rPr>
          <w:rFonts w:eastAsia="Roboto" w:cstheme="minorHAnsi"/>
          <w:color w:val="151E2A"/>
          <w:sz w:val="24"/>
          <w:szCs w:val="24"/>
        </w:rPr>
      </w:pPr>
      <w:r w:rsidRPr="0035306E">
        <w:rPr>
          <w:rFonts w:eastAsia="Roboto" w:cstheme="minorHAnsi"/>
          <w:color w:val="151E2A"/>
          <w:sz w:val="24"/>
          <w:szCs w:val="24"/>
        </w:rPr>
        <w:t>Oxford Reading Tree</w:t>
      </w:r>
    </w:p>
    <w:p w:rsidR="0035306E" w:rsidRPr="0035306E" w:rsidRDefault="0035306E" w:rsidP="0035306E">
      <w:pPr>
        <w:pStyle w:val="ListParagraph"/>
        <w:numPr>
          <w:ilvl w:val="0"/>
          <w:numId w:val="16"/>
        </w:numPr>
        <w:spacing w:after="0" w:line="240" w:lineRule="auto"/>
        <w:rPr>
          <w:rFonts w:eastAsia="Roboto" w:cstheme="minorHAnsi"/>
          <w:color w:val="151E2A"/>
          <w:sz w:val="24"/>
          <w:szCs w:val="24"/>
        </w:rPr>
      </w:pPr>
      <w:r w:rsidRPr="0035306E">
        <w:rPr>
          <w:rFonts w:eastAsia="Roboto" w:cstheme="minorHAnsi"/>
          <w:color w:val="151E2A"/>
          <w:sz w:val="24"/>
          <w:szCs w:val="24"/>
        </w:rPr>
        <w:t>GCSE and A Level English texts and textbooks</w:t>
      </w:r>
    </w:p>
    <w:p w:rsidR="0035306E" w:rsidRPr="0035306E" w:rsidRDefault="0035306E" w:rsidP="0035306E">
      <w:pPr>
        <w:pStyle w:val="ListParagraph"/>
        <w:numPr>
          <w:ilvl w:val="0"/>
          <w:numId w:val="16"/>
        </w:numPr>
        <w:spacing w:after="0" w:line="240" w:lineRule="auto"/>
        <w:rPr>
          <w:rFonts w:eastAsia="Roboto" w:cstheme="minorHAnsi"/>
          <w:color w:val="151E2A"/>
          <w:sz w:val="24"/>
          <w:szCs w:val="24"/>
        </w:rPr>
      </w:pPr>
      <w:r w:rsidRPr="0035306E">
        <w:rPr>
          <w:rFonts w:eastAsia="Roboto" w:cstheme="minorHAnsi"/>
          <w:color w:val="151E2A"/>
          <w:sz w:val="24"/>
          <w:szCs w:val="24"/>
        </w:rPr>
        <w:t>revision guides for Key Stages 2, 3 and 4</w:t>
      </w:r>
    </w:p>
    <w:p w:rsidR="0035306E" w:rsidRPr="0035306E" w:rsidRDefault="0035306E" w:rsidP="0035306E">
      <w:pPr>
        <w:spacing w:after="0" w:line="240" w:lineRule="auto"/>
        <w:rPr>
          <w:rFonts w:eastAsia="Roboto" w:cstheme="minorHAnsi"/>
          <w:color w:val="151E2A"/>
          <w:sz w:val="24"/>
          <w:szCs w:val="24"/>
        </w:rPr>
      </w:pPr>
      <w:r w:rsidRPr="0035306E">
        <w:rPr>
          <w:rFonts w:cstheme="minorHAnsi"/>
          <w:sz w:val="24"/>
          <w:szCs w:val="24"/>
        </w:rPr>
        <w:br w:type="page"/>
      </w: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b/>
          <w:bCs/>
          <w:color w:val="000000" w:themeColor="text1"/>
          <w:sz w:val="24"/>
          <w:szCs w:val="24"/>
        </w:rPr>
        <w:lastRenderedPageBreak/>
        <w:t>Appendix 2</w:t>
      </w: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color w:val="000000" w:themeColor="text1"/>
          <w:sz w:val="24"/>
          <w:szCs w:val="24"/>
        </w:rPr>
        <w:t xml:space="preserve">Consultation with pupils about accessibility in school. </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35306E" w:rsidP="0035306E">
      <w:pPr>
        <w:spacing w:after="0" w:line="240" w:lineRule="auto"/>
        <w:jc w:val="center"/>
        <w:rPr>
          <w:rFonts w:cstheme="minorHAnsi"/>
          <w:color w:val="000000" w:themeColor="text1"/>
          <w:sz w:val="24"/>
          <w:szCs w:val="24"/>
        </w:rPr>
      </w:pPr>
      <w:r w:rsidRPr="0035306E">
        <w:rPr>
          <w:rFonts w:eastAsia="Arial" w:cstheme="minorHAnsi"/>
          <w:b/>
          <w:bCs/>
          <w:color w:val="000000" w:themeColor="text1"/>
          <w:sz w:val="24"/>
          <w:szCs w:val="24"/>
        </w:rPr>
        <w:t>What helps us to learn and be happy in school?</w:t>
      </w:r>
    </w:p>
    <w:p w:rsidR="0035306E" w:rsidRPr="0035306E" w:rsidRDefault="0035306E" w:rsidP="0035306E">
      <w:pPr>
        <w:spacing w:after="0" w:line="240" w:lineRule="auto"/>
        <w:jc w:val="center"/>
        <w:rPr>
          <w:rFonts w:cstheme="minorHAnsi"/>
          <w:color w:val="000000" w:themeColor="text1"/>
          <w:sz w:val="24"/>
          <w:szCs w:val="24"/>
        </w:rPr>
      </w:pPr>
      <w:r w:rsidRPr="0035306E">
        <w:rPr>
          <w:rFonts w:eastAsia="Arial" w:cstheme="minorHAnsi"/>
          <w:b/>
          <w:bCs/>
          <w:color w:val="000000" w:themeColor="text1"/>
          <w:sz w:val="24"/>
          <w:szCs w:val="24"/>
        </w:rPr>
        <w:t>(</w:t>
      </w:r>
      <w:r w:rsidRPr="0035306E">
        <w:rPr>
          <w:rFonts w:cstheme="minorHAnsi"/>
          <w:b/>
          <w:bCs/>
          <w:color w:val="000000" w:themeColor="text1"/>
          <w:sz w:val="24"/>
          <w:szCs w:val="24"/>
        </w:rPr>
        <w:t>Date</w:t>
      </w:r>
      <w:r w:rsidRPr="0035306E">
        <w:rPr>
          <w:rFonts w:eastAsia="Arial" w:cstheme="minorHAnsi"/>
          <w:b/>
          <w:bCs/>
          <w:color w:val="000000" w:themeColor="text1"/>
          <w:sz w:val="24"/>
          <w:szCs w:val="24"/>
        </w:rPr>
        <w:t xml:space="preserve"> completed)</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b/>
          <w:bCs/>
          <w:color w:val="000000" w:themeColor="text1"/>
          <w:sz w:val="24"/>
          <w:szCs w:val="24"/>
        </w:rPr>
        <w:t>What is the perfect start to a day if we want you to feel good about learning?</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b/>
          <w:bCs/>
          <w:color w:val="000000" w:themeColor="text1"/>
          <w:sz w:val="24"/>
          <w:szCs w:val="24"/>
        </w:rPr>
        <w:t>Think about days you feel you learn best, what are they like?</w:t>
      </w:r>
    </w:p>
    <w:p w:rsidR="0035306E" w:rsidRPr="0035306E" w:rsidRDefault="0035306E" w:rsidP="0035306E">
      <w:pPr>
        <w:spacing w:after="0" w:line="240" w:lineRule="auto"/>
        <w:ind w:hanging="720"/>
        <w:rPr>
          <w:rFonts w:cstheme="minorHAnsi"/>
          <w:color w:val="000000" w:themeColor="text1"/>
          <w:sz w:val="24"/>
          <w:szCs w:val="24"/>
        </w:rPr>
      </w:pP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b/>
          <w:bCs/>
          <w:color w:val="000000" w:themeColor="text1"/>
          <w:sz w:val="24"/>
          <w:szCs w:val="24"/>
        </w:rPr>
        <w:t>Are there things that school has or does that help you to learn better?</w:t>
      </w: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color w:val="000000" w:themeColor="text1"/>
          <w:sz w:val="24"/>
          <w:szCs w:val="24"/>
        </w:rPr>
        <w:t xml:space="preserve"> </w:t>
      </w: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b/>
          <w:bCs/>
          <w:color w:val="000000" w:themeColor="text1"/>
          <w:sz w:val="24"/>
          <w:szCs w:val="24"/>
        </w:rPr>
        <w:t xml:space="preserve">What is not so helpful in the classroom and what makes things difficult? </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b/>
          <w:bCs/>
          <w:color w:val="000000" w:themeColor="text1"/>
          <w:sz w:val="24"/>
          <w:szCs w:val="24"/>
        </w:rPr>
        <w:t>What could make things easier?</w:t>
      </w:r>
    </w:p>
    <w:p w:rsidR="0035306E" w:rsidRPr="0035306E" w:rsidRDefault="0035306E" w:rsidP="0035306E">
      <w:pPr>
        <w:spacing w:after="0" w:line="240" w:lineRule="auto"/>
        <w:rPr>
          <w:rFonts w:cstheme="minorHAnsi"/>
          <w:color w:val="000000" w:themeColor="text1"/>
          <w:sz w:val="24"/>
          <w:szCs w:val="24"/>
        </w:rPr>
      </w:pPr>
    </w:p>
    <w:p w:rsidR="0035306E" w:rsidRPr="0035306E" w:rsidRDefault="0035306E" w:rsidP="0035306E">
      <w:pPr>
        <w:spacing w:after="0" w:line="240" w:lineRule="auto"/>
        <w:rPr>
          <w:rFonts w:cstheme="minorHAnsi"/>
          <w:color w:val="000000" w:themeColor="text1"/>
          <w:sz w:val="24"/>
          <w:szCs w:val="24"/>
        </w:rPr>
      </w:pPr>
      <w:r w:rsidRPr="0035306E">
        <w:rPr>
          <w:rFonts w:eastAsia="Arial" w:cstheme="minorHAnsi"/>
          <w:b/>
          <w:bCs/>
          <w:color w:val="000000" w:themeColor="text1"/>
          <w:sz w:val="24"/>
          <w:szCs w:val="24"/>
        </w:rPr>
        <w:t>Are there any times of the day, or things that happen in school that worry you?</w:t>
      </w:r>
    </w:p>
    <w:p w:rsidR="0035306E" w:rsidRPr="0035306E" w:rsidRDefault="0035306E" w:rsidP="0035306E">
      <w:pPr>
        <w:spacing w:after="0" w:line="240" w:lineRule="auto"/>
        <w:rPr>
          <w:rFonts w:cstheme="minorHAnsi"/>
          <w:b/>
          <w:bCs/>
          <w:sz w:val="24"/>
          <w:szCs w:val="24"/>
        </w:rPr>
      </w:pPr>
    </w:p>
    <w:p w:rsidR="007234B7" w:rsidRPr="0035306E" w:rsidRDefault="007234B7" w:rsidP="0035306E">
      <w:pPr>
        <w:spacing w:after="0" w:line="240" w:lineRule="auto"/>
        <w:rPr>
          <w:rFonts w:cstheme="minorHAnsi"/>
          <w:szCs w:val="24"/>
        </w:rPr>
      </w:pPr>
    </w:p>
    <w:sectPr w:rsidR="007234B7" w:rsidRPr="0035306E" w:rsidSect="0035306E">
      <w:pgSz w:w="11906" w:h="16838"/>
      <w:pgMar w:top="539" w:right="746" w:bottom="540" w:left="72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007"/>
    <w:multiLevelType w:val="hybridMultilevel"/>
    <w:tmpl w:val="BB36B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ED1FBB"/>
    <w:multiLevelType w:val="hybridMultilevel"/>
    <w:tmpl w:val="F8E03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80E2C04"/>
    <w:multiLevelType w:val="hybridMultilevel"/>
    <w:tmpl w:val="C1649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D92C8B"/>
    <w:multiLevelType w:val="hybridMultilevel"/>
    <w:tmpl w:val="369EA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CD2A0B"/>
    <w:multiLevelType w:val="multilevel"/>
    <w:tmpl w:val="36360C4A"/>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DD815C9"/>
    <w:multiLevelType w:val="multilevel"/>
    <w:tmpl w:val="0D5AA8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1A1D17"/>
    <w:multiLevelType w:val="hybridMultilevel"/>
    <w:tmpl w:val="6770BF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4E02"/>
    <w:multiLevelType w:val="hybridMultilevel"/>
    <w:tmpl w:val="F17A5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A445C1"/>
    <w:multiLevelType w:val="hybridMultilevel"/>
    <w:tmpl w:val="8B9A23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9C79F1"/>
    <w:multiLevelType w:val="multilevel"/>
    <w:tmpl w:val="D8C2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802CF7"/>
    <w:multiLevelType w:val="hybridMultilevel"/>
    <w:tmpl w:val="8EBA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8612B2"/>
    <w:multiLevelType w:val="hybridMultilevel"/>
    <w:tmpl w:val="B6F2113C"/>
    <w:lvl w:ilvl="0" w:tplc="854EAA8C">
      <w:start w:val="1"/>
      <w:numFmt w:val="bullet"/>
      <w:lvlText w:val="●"/>
      <w:lvlJc w:val="left"/>
      <w:pPr>
        <w:ind w:left="720" w:hanging="360"/>
      </w:pPr>
      <w:rPr>
        <w:rFonts w:ascii="Roboto" w:hAnsi="Roboto" w:hint="default"/>
      </w:rPr>
    </w:lvl>
    <w:lvl w:ilvl="1" w:tplc="2D487E88">
      <w:start w:val="1"/>
      <w:numFmt w:val="bullet"/>
      <w:lvlText w:val="o"/>
      <w:lvlJc w:val="left"/>
      <w:pPr>
        <w:ind w:left="1440" w:hanging="360"/>
      </w:pPr>
      <w:rPr>
        <w:rFonts w:ascii="Courier New" w:hAnsi="Courier New" w:hint="default"/>
      </w:rPr>
    </w:lvl>
    <w:lvl w:ilvl="2" w:tplc="9E467438">
      <w:start w:val="1"/>
      <w:numFmt w:val="bullet"/>
      <w:lvlText w:val=""/>
      <w:lvlJc w:val="left"/>
      <w:pPr>
        <w:ind w:left="2160" w:hanging="360"/>
      </w:pPr>
      <w:rPr>
        <w:rFonts w:ascii="Wingdings" w:hAnsi="Wingdings" w:hint="default"/>
      </w:rPr>
    </w:lvl>
    <w:lvl w:ilvl="3" w:tplc="2D6CD27C">
      <w:start w:val="1"/>
      <w:numFmt w:val="bullet"/>
      <w:lvlText w:val=""/>
      <w:lvlJc w:val="left"/>
      <w:pPr>
        <w:ind w:left="2880" w:hanging="360"/>
      </w:pPr>
      <w:rPr>
        <w:rFonts w:ascii="Symbol" w:hAnsi="Symbol" w:hint="default"/>
      </w:rPr>
    </w:lvl>
    <w:lvl w:ilvl="4" w:tplc="89D65194">
      <w:start w:val="1"/>
      <w:numFmt w:val="bullet"/>
      <w:lvlText w:val="o"/>
      <w:lvlJc w:val="left"/>
      <w:pPr>
        <w:ind w:left="3600" w:hanging="360"/>
      </w:pPr>
      <w:rPr>
        <w:rFonts w:ascii="Courier New" w:hAnsi="Courier New" w:hint="default"/>
      </w:rPr>
    </w:lvl>
    <w:lvl w:ilvl="5" w:tplc="F558D906">
      <w:start w:val="1"/>
      <w:numFmt w:val="bullet"/>
      <w:lvlText w:val=""/>
      <w:lvlJc w:val="left"/>
      <w:pPr>
        <w:ind w:left="4320" w:hanging="360"/>
      </w:pPr>
      <w:rPr>
        <w:rFonts w:ascii="Wingdings" w:hAnsi="Wingdings" w:hint="default"/>
      </w:rPr>
    </w:lvl>
    <w:lvl w:ilvl="6" w:tplc="3E2C6878">
      <w:start w:val="1"/>
      <w:numFmt w:val="bullet"/>
      <w:lvlText w:val=""/>
      <w:lvlJc w:val="left"/>
      <w:pPr>
        <w:ind w:left="5040" w:hanging="360"/>
      </w:pPr>
      <w:rPr>
        <w:rFonts w:ascii="Symbol" w:hAnsi="Symbol" w:hint="default"/>
      </w:rPr>
    </w:lvl>
    <w:lvl w:ilvl="7" w:tplc="52948D1C">
      <w:start w:val="1"/>
      <w:numFmt w:val="bullet"/>
      <w:lvlText w:val="o"/>
      <w:lvlJc w:val="left"/>
      <w:pPr>
        <w:ind w:left="5760" w:hanging="360"/>
      </w:pPr>
      <w:rPr>
        <w:rFonts w:ascii="Courier New" w:hAnsi="Courier New" w:hint="default"/>
      </w:rPr>
    </w:lvl>
    <w:lvl w:ilvl="8" w:tplc="FD10F34E">
      <w:start w:val="1"/>
      <w:numFmt w:val="bullet"/>
      <w:lvlText w:val=""/>
      <w:lvlJc w:val="left"/>
      <w:pPr>
        <w:ind w:left="6480" w:hanging="360"/>
      </w:pPr>
      <w:rPr>
        <w:rFonts w:ascii="Wingdings" w:hAnsi="Wingdings" w:hint="default"/>
      </w:rPr>
    </w:lvl>
  </w:abstractNum>
  <w:abstractNum w:abstractNumId="12" w15:restartNumberingAfterBreak="0">
    <w:nsid w:val="5F087904"/>
    <w:multiLevelType w:val="hybridMultilevel"/>
    <w:tmpl w:val="9C200C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47F21"/>
    <w:multiLevelType w:val="hybridMultilevel"/>
    <w:tmpl w:val="3C0058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9A67F9"/>
    <w:multiLevelType w:val="hybridMultilevel"/>
    <w:tmpl w:val="1C22CD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20CBD"/>
    <w:multiLevelType w:val="multilevel"/>
    <w:tmpl w:val="A642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455058"/>
    <w:multiLevelType w:val="hybridMultilevel"/>
    <w:tmpl w:val="1650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F43B4"/>
    <w:multiLevelType w:val="hybridMultilevel"/>
    <w:tmpl w:val="472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2"/>
  </w:num>
  <w:num w:numId="6">
    <w:abstractNumId w:val="12"/>
  </w:num>
  <w:num w:numId="7">
    <w:abstractNumId w:val="13"/>
  </w:num>
  <w:num w:numId="8">
    <w:abstractNumId w:val="14"/>
  </w:num>
  <w:num w:numId="9">
    <w:abstractNumId w:val="0"/>
  </w:num>
  <w:num w:numId="10">
    <w:abstractNumId w:val="1"/>
  </w:num>
  <w:num w:numId="11">
    <w:abstractNumId w:val="16"/>
  </w:num>
  <w:num w:numId="12">
    <w:abstractNumId w:val="6"/>
  </w:num>
  <w:num w:numId="13">
    <w:abstractNumId w:val="17"/>
  </w:num>
  <w:num w:numId="14">
    <w:abstractNumId w:val="10"/>
  </w:num>
  <w:num w:numId="15">
    <w:abstractNumId w:val="3"/>
  </w:num>
  <w:num w:numId="16">
    <w:abstractNumId w:val="11"/>
  </w:num>
  <w:num w:numId="17">
    <w:abstractNumId w:val="9"/>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86B"/>
    <w:rsid w:val="00012748"/>
    <w:rsid w:val="000179C5"/>
    <w:rsid w:val="000207BA"/>
    <w:rsid w:val="00040830"/>
    <w:rsid w:val="00041125"/>
    <w:rsid w:val="000B64A4"/>
    <w:rsid w:val="000C1EB4"/>
    <w:rsid w:val="000E1552"/>
    <w:rsid w:val="000F45A6"/>
    <w:rsid w:val="00101154"/>
    <w:rsid w:val="001350DE"/>
    <w:rsid w:val="0013554A"/>
    <w:rsid w:val="001556F8"/>
    <w:rsid w:val="0016207E"/>
    <w:rsid w:val="00164B00"/>
    <w:rsid w:val="00167D7B"/>
    <w:rsid w:val="001B54EC"/>
    <w:rsid w:val="001C1A49"/>
    <w:rsid w:val="001F78B6"/>
    <w:rsid w:val="002274E6"/>
    <w:rsid w:val="0024578A"/>
    <w:rsid w:val="00255135"/>
    <w:rsid w:val="002726AB"/>
    <w:rsid w:val="00287499"/>
    <w:rsid w:val="00296116"/>
    <w:rsid w:val="002A395B"/>
    <w:rsid w:val="002B669B"/>
    <w:rsid w:val="002C3200"/>
    <w:rsid w:val="002D1A93"/>
    <w:rsid w:val="002D2B01"/>
    <w:rsid w:val="002D4A98"/>
    <w:rsid w:val="002E6304"/>
    <w:rsid w:val="002F3982"/>
    <w:rsid w:val="00333673"/>
    <w:rsid w:val="0035306E"/>
    <w:rsid w:val="00372DC2"/>
    <w:rsid w:val="00384474"/>
    <w:rsid w:val="003A253B"/>
    <w:rsid w:val="003B1AB5"/>
    <w:rsid w:val="003C2B7D"/>
    <w:rsid w:val="003D308E"/>
    <w:rsid w:val="003D3B4A"/>
    <w:rsid w:val="004009DF"/>
    <w:rsid w:val="00430A91"/>
    <w:rsid w:val="004360DF"/>
    <w:rsid w:val="00444FB3"/>
    <w:rsid w:val="004628D0"/>
    <w:rsid w:val="0047677F"/>
    <w:rsid w:val="004772AF"/>
    <w:rsid w:val="004B286B"/>
    <w:rsid w:val="004B29E3"/>
    <w:rsid w:val="00552FFD"/>
    <w:rsid w:val="00580906"/>
    <w:rsid w:val="005A2F6E"/>
    <w:rsid w:val="005B7EE6"/>
    <w:rsid w:val="005C1DA3"/>
    <w:rsid w:val="005D2B8E"/>
    <w:rsid w:val="005E1520"/>
    <w:rsid w:val="005F0046"/>
    <w:rsid w:val="00610C27"/>
    <w:rsid w:val="00624835"/>
    <w:rsid w:val="00631E12"/>
    <w:rsid w:val="00651AF9"/>
    <w:rsid w:val="006953B2"/>
    <w:rsid w:val="006A3923"/>
    <w:rsid w:val="006B70FA"/>
    <w:rsid w:val="006B7C03"/>
    <w:rsid w:val="006D5BC1"/>
    <w:rsid w:val="006E35EE"/>
    <w:rsid w:val="006E5B91"/>
    <w:rsid w:val="006F2B9D"/>
    <w:rsid w:val="007234B7"/>
    <w:rsid w:val="00734F74"/>
    <w:rsid w:val="00767721"/>
    <w:rsid w:val="007815C6"/>
    <w:rsid w:val="007A1C6B"/>
    <w:rsid w:val="007A61B2"/>
    <w:rsid w:val="007D10E6"/>
    <w:rsid w:val="007D28E1"/>
    <w:rsid w:val="007D4F55"/>
    <w:rsid w:val="007F3379"/>
    <w:rsid w:val="0080490D"/>
    <w:rsid w:val="00846EBA"/>
    <w:rsid w:val="008566EA"/>
    <w:rsid w:val="00863926"/>
    <w:rsid w:val="008C3C07"/>
    <w:rsid w:val="008D5EB9"/>
    <w:rsid w:val="00906711"/>
    <w:rsid w:val="00907071"/>
    <w:rsid w:val="00920AB0"/>
    <w:rsid w:val="009211E0"/>
    <w:rsid w:val="0096665D"/>
    <w:rsid w:val="009804D9"/>
    <w:rsid w:val="00992B1E"/>
    <w:rsid w:val="009C6E8E"/>
    <w:rsid w:val="009D753A"/>
    <w:rsid w:val="00A108B3"/>
    <w:rsid w:val="00A1656E"/>
    <w:rsid w:val="00A23A41"/>
    <w:rsid w:val="00A25375"/>
    <w:rsid w:val="00A707E5"/>
    <w:rsid w:val="00A85F8A"/>
    <w:rsid w:val="00A97CDA"/>
    <w:rsid w:val="00AB27B9"/>
    <w:rsid w:val="00AC2CC4"/>
    <w:rsid w:val="00AC3B8B"/>
    <w:rsid w:val="00AE3C7E"/>
    <w:rsid w:val="00AF7F8F"/>
    <w:rsid w:val="00B113D4"/>
    <w:rsid w:val="00B15C51"/>
    <w:rsid w:val="00B44954"/>
    <w:rsid w:val="00B72253"/>
    <w:rsid w:val="00B80447"/>
    <w:rsid w:val="00BF7281"/>
    <w:rsid w:val="00C32AED"/>
    <w:rsid w:val="00C440EE"/>
    <w:rsid w:val="00C54403"/>
    <w:rsid w:val="00C61A26"/>
    <w:rsid w:val="00C777D0"/>
    <w:rsid w:val="00C85251"/>
    <w:rsid w:val="00CA38B2"/>
    <w:rsid w:val="00CD0B7A"/>
    <w:rsid w:val="00CD2C81"/>
    <w:rsid w:val="00CE722C"/>
    <w:rsid w:val="00CF42D5"/>
    <w:rsid w:val="00CF43BD"/>
    <w:rsid w:val="00D000CB"/>
    <w:rsid w:val="00D013D7"/>
    <w:rsid w:val="00D16F9D"/>
    <w:rsid w:val="00D17397"/>
    <w:rsid w:val="00D53235"/>
    <w:rsid w:val="00D8291F"/>
    <w:rsid w:val="00DB3660"/>
    <w:rsid w:val="00DB6ADB"/>
    <w:rsid w:val="00E05558"/>
    <w:rsid w:val="00E10017"/>
    <w:rsid w:val="00E10C91"/>
    <w:rsid w:val="00E20ADC"/>
    <w:rsid w:val="00E331FA"/>
    <w:rsid w:val="00E36D58"/>
    <w:rsid w:val="00E42997"/>
    <w:rsid w:val="00E7505F"/>
    <w:rsid w:val="00E91A4A"/>
    <w:rsid w:val="00EA55E4"/>
    <w:rsid w:val="00ED2038"/>
    <w:rsid w:val="00EE338F"/>
    <w:rsid w:val="00F461B3"/>
    <w:rsid w:val="00F52BC2"/>
    <w:rsid w:val="00F577AA"/>
    <w:rsid w:val="00F7084B"/>
    <w:rsid w:val="00F80793"/>
    <w:rsid w:val="00FA29FB"/>
    <w:rsid w:val="00FE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4891"/>
  <w15:docId w15:val="{E23DEA59-04E1-FD4D-A81A-D951925B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6B"/>
    <w:rPr>
      <w:rFonts w:ascii="Tahoma" w:hAnsi="Tahoma" w:cs="Tahoma"/>
      <w:sz w:val="16"/>
      <w:szCs w:val="16"/>
    </w:rPr>
  </w:style>
  <w:style w:type="paragraph" w:styleId="ListParagraph">
    <w:name w:val="List Paragraph"/>
    <w:basedOn w:val="Normal"/>
    <w:uiPriority w:val="34"/>
    <w:qFormat/>
    <w:rsid w:val="004B29E3"/>
    <w:pPr>
      <w:ind w:left="720"/>
      <w:contextualSpacing/>
    </w:pPr>
  </w:style>
  <w:style w:type="table" w:styleId="TableGrid">
    <w:name w:val="Table Grid"/>
    <w:basedOn w:val="TableNormal"/>
    <w:uiPriority w:val="59"/>
    <w:rsid w:val="0092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53B"/>
    <w:rPr>
      <w:color w:val="0000FF" w:themeColor="hyperlink"/>
      <w:u w:val="single"/>
    </w:rPr>
  </w:style>
  <w:style w:type="paragraph" w:styleId="NormalWeb">
    <w:name w:val="Normal (Web)"/>
    <w:basedOn w:val="Normal"/>
    <w:uiPriority w:val="99"/>
    <w:unhideWhenUsed/>
    <w:rsid w:val="003336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B669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semiHidden/>
    <w:unhideWhenUsed/>
    <w:rsid w:val="00D000CB"/>
    <w:pPr>
      <w:tabs>
        <w:tab w:val="center" w:pos="4153"/>
        <w:tab w:val="right" w:pos="8306"/>
      </w:tabs>
      <w:overflowPunct w:val="0"/>
      <w:autoSpaceDE w:val="0"/>
      <w:autoSpaceDN w:val="0"/>
      <w:adjustRightInd w:val="0"/>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D000C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673950">
      <w:bodyDiv w:val="1"/>
      <w:marLeft w:val="0"/>
      <w:marRight w:val="0"/>
      <w:marTop w:val="0"/>
      <w:marBottom w:val="0"/>
      <w:divBdr>
        <w:top w:val="none" w:sz="0" w:space="0" w:color="auto"/>
        <w:left w:val="none" w:sz="0" w:space="0" w:color="auto"/>
        <w:bottom w:val="none" w:sz="0" w:space="0" w:color="auto"/>
        <w:right w:val="none" w:sz="0" w:space="0" w:color="auto"/>
      </w:divBdr>
    </w:div>
    <w:div w:id="20802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13" Type="http://schemas.openxmlformats.org/officeDocument/2006/relationships/hyperlink" Target="http://www.easy-read-online.co.uk/media/10609/making-myself-cle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ensorytrust.org.uk/resources/connect/infosheet_clearlargepri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uidedogs.org.uk/services-we-provide/customeyes-book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kaaf.org/abilities/" TargetMode="External"/><Relationship Id="rId5" Type="http://schemas.openxmlformats.org/officeDocument/2006/relationships/webSettings" Target="webSettings.xml"/><Relationship Id="rId15" Type="http://schemas.openxmlformats.org/officeDocument/2006/relationships/hyperlink" Target="https://www.thecommunicationtrust.org.uk/media/643573/communication_friendly_environments_checklist_june_2018.pdf" TargetMode="External"/><Relationship Id="rId10" Type="http://schemas.openxmlformats.org/officeDocument/2006/relationships/hyperlink" Target="https://abilitynet.org.uk/factsheets/creating-accessible-documents-0" TargetMode="External"/><Relationship Id="rId4" Type="http://schemas.openxmlformats.org/officeDocument/2006/relationships/settings" Target="settings.xml"/><Relationship Id="rId9" Type="http://schemas.openxmlformats.org/officeDocument/2006/relationships/hyperlink" Target="https://www.gov.uk/government/publications/inclusive-communication/accessible-communication-formats" TargetMode="External"/><Relationship Id="rId14" Type="http://schemas.openxmlformats.org/officeDocument/2006/relationships/hyperlink" Target="https://www.bdadyslexia.org.uk/advice/employers/creating-a-dyslexia-friendly-workplace/dyslexia-friendly-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318E-1AB7-4C1A-9B0F-856B8A26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Dawn</dc:creator>
  <cp:lastModifiedBy>Sarah Jones</cp:lastModifiedBy>
  <cp:revision>3</cp:revision>
  <dcterms:created xsi:type="dcterms:W3CDTF">2020-10-16T10:45:00Z</dcterms:created>
  <dcterms:modified xsi:type="dcterms:W3CDTF">2020-10-21T11:46:00Z</dcterms:modified>
</cp:coreProperties>
</file>