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29E3" w:rsidRPr="008364AA" w:rsidRDefault="004B286B" w:rsidP="001C1A49">
      <w:pPr>
        <w:rPr>
          <w:rFonts w:cstheme="minorHAnsi"/>
        </w:rPr>
      </w:pPr>
      <w:r w:rsidRPr="008364AA">
        <w:rPr>
          <w:rFonts w:cstheme="minorHAnsi"/>
          <w:noProof/>
          <w:lang w:eastAsia="en-GB"/>
        </w:rPr>
        <mc:AlternateContent>
          <mc:Choice Requires="wps">
            <w:drawing>
              <wp:anchor distT="0" distB="0" distL="114300" distR="114300" simplePos="0" relativeHeight="251659264" behindDoc="0" locked="0" layoutInCell="1" allowOverlap="1" wp14:anchorId="507320BF" wp14:editId="6BBC292F">
                <wp:simplePos x="0" y="0"/>
                <wp:positionH relativeFrom="column">
                  <wp:posOffset>-274320</wp:posOffset>
                </wp:positionH>
                <wp:positionV relativeFrom="paragraph">
                  <wp:posOffset>-342265</wp:posOffset>
                </wp:positionV>
                <wp:extent cx="6946900" cy="10166985"/>
                <wp:effectExtent l="0" t="0" r="0" b="0"/>
                <wp:wrapSquare wrapText="bothSides"/>
                <wp:docPr id="7" name="Text Box 11"/>
                <wp:cNvGraphicFramePr/>
                <a:graphic xmlns:a="http://schemas.openxmlformats.org/drawingml/2006/main">
                  <a:graphicData uri="http://schemas.microsoft.com/office/word/2010/wordprocessingShape">
                    <wps:wsp>
                      <wps:cNvSpPr txBox="1"/>
                      <wps:spPr>
                        <a:xfrm>
                          <a:off x="0" y="0"/>
                          <a:ext cx="6946900" cy="10166985"/>
                        </a:xfrm>
                        <a:prstGeom prst="rect">
                          <a:avLst/>
                        </a:prstGeom>
                        <a:noFill/>
                        <a:ln w="25400" cap="flat" cmpd="sng" algn="ctr">
                          <a:noFill/>
                          <a:prstDash val="solid"/>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179C5" w:rsidRDefault="000179C5" w:rsidP="004B286B">
                            <w:pPr>
                              <w:widowControl w:val="0"/>
                              <w:autoSpaceDE w:val="0"/>
                              <w:autoSpaceDN w:val="0"/>
                              <w:adjustRightInd w:val="0"/>
                              <w:jc w:val="center"/>
                              <w:rPr>
                                <w:rFonts w:ascii="Arial" w:hAnsi="Arial" w:cs="Arial"/>
                                <w:sz w:val="31"/>
                                <w:szCs w:val="31"/>
                              </w:rPr>
                            </w:pPr>
                          </w:p>
                          <w:p w:rsidR="000179C5" w:rsidRDefault="000179C5" w:rsidP="004B286B">
                            <w:pPr>
                              <w:widowControl w:val="0"/>
                              <w:autoSpaceDE w:val="0"/>
                              <w:autoSpaceDN w:val="0"/>
                              <w:adjustRightInd w:val="0"/>
                              <w:jc w:val="center"/>
                              <w:rPr>
                                <w:rFonts w:ascii="Arial" w:hAnsi="Arial" w:cs="Arial"/>
                                <w:sz w:val="31"/>
                                <w:szCs w:val="31"/>
                              </w:rPr>
                            </w:pPr>
                          </w:p>
                          <w:p w:rsidR="000179C5" w:rsidRDefault="000179C5" w:rsidP="004B286B">
                            <w:pPr>
                              <w:jc w:val="center"/>
                              <w:rPr>
                                <w:rFonts w:ascii="Cambria" w:hAnsi="Cambria" w:cs="Times New Roman"/>
                                <w:sz w:val="24"/>
                                <w:szCs w:val="24"/>
                              </w:rPr>
                            </w:pPr>
                            <w:r>
                              <w:rPr>
                                <w:noProof/>
                                <w:sz w:val="20"/>
                                <w:szCs w:val="20"/>
                                <w:lang w:eastAsia="en-GB"/>
                              </w:rPr>
                              <w:drawing>
                                <wp:inline distT="0" distB="0" distL="0" distR="0" wp14:anchorId="116BC7CE" wp14:editId="6EDCE16E">
                                  <wp:extent cx="1047055" cy="1549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5-14 at 13.48.5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47055" cy="1549400"/>
                                          </a:xfrm>
                                          <a:prstGeom prst="rect">
                                            <a:avLst/>
                                          </a:prstGeom>
                                          <a:noFill/>
                                          <a:ln>
                                            <a:noFill/>
                                          </a:ln>
                                        </pic:spPr>
                                      </pic:pic>
                                    </a:graphicData>
                                  </a:graphic>
                                </wp:inline>
                              </w:drawing>
                            </w:r>
                          </w:p>
                          <w:p w:rsidR="000179C5" w:rsidRDefault="000179C5" w:rsidP="004B286B">
                            <w:pPr>
                              <w:widowControl w:val="0"/>
                              <w:autoSpaceDE w:val="0"/>
                              <w:autoSpaceDN w:val="0"/>
                              <w:adjustRightInd w:val="0"/>
                              <w:jc w:val="center"/>
                              <w:rPr>
                                <w:rFonts w:ascii="Arial" w:hAnsi="Arial" w:cs="Arial"/>
                                <w:sz w:val="72"/>
                                <w:szCs w:val="31"/>
                              </w:rPr>
                            </w:pPr>
                          </w:p>
                          <w:p w:rsidR="000179C5" w:rsidRDefault="000179C5" w:rsidP="004B286B">
                            <w:pPr>
                              <w:widowControl w:val="0"/>
                              <w:autoSpaceDE w:val="0"/>
                              <w:autoSpaceDN w:val="0"/>
                              <w:adjustRightInd w:val="0"/>
                              <w:jc w:val="center"/>
                              <w:rPr>
                                <w:rFonts w:ascii="Arial" w:hAnsi="Arial" w:cs="Arial"/>
                                <w:sz w:val="72"/>
                                <w:szCs w:val="31"/>
                              </w:rPr>
                            </w:pPr>
                          </w:p>
                          <w:p w:rsidR="000179C5" w:rsidRDefault="000179C5" w:rsidP="004B286B">
                            <w:pPr>
                              <w:widowControl w:val="0"/>
                              <w:autoSpaceDE w:val="0"/>
                              <w:autoSpaceDN w:val="0"/>
                              <w:adjustRightInd w:val="0"/>
                              <w:jc w:val="center"/>
                              <w:rPr>
                                <w:rFonts w:ascii="Arial" w:hAnsi="Arial" w:cs="Arial"/>
                                <w:color w:val="000000"/>
                                <w:sz w:val="72"/>
                                <w:szCs w:val="31"/>
                              </w:rPr>
                            </w:pPr>
                            <w:r>
                              <w:rPr>
                                <w:rFonts w:ascii="Arial" w:hAnsi="Arial" w:cs="Arial"/>
                                <w:color w:val="000000"/>
                                <w:sz w:val="72"/>
                                <w:szCs w:val="31"/>
                              </w:rPr>
                              <w:t>Norham St Ceolwulf’s</w:t>
                            </w:r>
                          </w:p>
                          <w:p w:rsidR="000179C5" w:rsidRDefault="006742C0" w:rsidP="004B286B">
                            <w:pPr>
                              <w:widowControl w:val="0"/>
                              <w:autoSpaceDE w:val="0"/>
                              <w:autoSpaceDN w:val="0"/>
                              <w:adjustRightInd w:val="0"/>
                              <w:jc w:val="center"/>
                              <w:rPr>
                                <w:rFonts w:ascii="Arial" w:hAnsi="Arial" w:cs="Arial"/>
                                <w:color w:val="000000"/>
                                <w:sz w:val="52"/>
                                <w:szCs w:val="31"/>
                              </w:rPr>
                            </w:pPr>
                            <w:r>
                              <w:rPr>
                                <w:rFonts w:ascii="Arial" w:hAnsi="Arial" w:cs="Arial"/>
                                <w:color w:val="000000"/>
                                <w:sz w:val="52"/>
                                <w:szCs w:val="31"/>
                              </w:rPr>
                              <w:t xml:space="preserve">Controlled </w:t>
                            </w:r>
                            <w:r w:rsidR="000179C5">
                              <w:rPr>
                                <w:rFonts w:ascii="Arial" w:hAnsi="Arial" w:cs="Arial"/>
                                <w:color w:val="000000"/>
                                <w:sz w:val="52"/>
                                <w:szCs w:val="31"/>
                              </w:rPr>
                              <w:t>C of E First School</w:t>
                            </w:r>
                          </w:p>
                          <w:p w:rsidR="000179C5" w:rsidRDefault="000179C5" w:rsidP="00863926">
                            <w:pPr>
                              <w:widowControl w:val="0"/>
                              <w:autoSpaceDE w:val="0"/>
                              <w:autoSpaceDN w:val="0"/>
                              <w:adjustRightInd w:val="0"/>
                              <w:spacing w:after="0" w:line="240" w:lineRule="auto"/>
                              <w:jc w:val="center"/>
                              <w:rPr>
                                <w:rFonts w:ascii="Arial" w:hAnsi="Arial" w:cs="Arial"/>
                                <w:sz w:val="52"/>
                                <w:szCs w:val="70"/>
                              </w:rPr>
                            </w:pPr>
                          </w:p>
                          <w:p w:rsidR="001B3319" w:rsidRPr="001B3319" w:rsidRDefault="001B3319" w:rsidP="001B3319">
                            <w:pPr>
                              <w:jc w:val="center"/>
                              <w:rPr>
                                <w:b/>
                                <w:bCs/>
                                <w:sz w:val="48"/>
                                <w:szCs w:val="28"/>
                              </w:rPr>
                            </w:pPr>
                            <w:r w:rsidRPr="001B3319">
                              <w:rPr>
                                <w:b/>
                                <w:bCs/>
                                <w:sz w:val="48"/>
                                <w:szCs w:val="28"/>
                              </w:rPr>
                              <w:t xml:space="preserve">Published equality information </w:t>
                            </w:r>
                            <w:r>
                              <w:rPr>
                                <w:b/>
                                <w:bCs/>
                                <w:sz w:val="48"/>
                                <w:szCs w:val="28"/>
                              </w:rPr>
                              <w:br/>
                            </w:r>
                            <w:r w:rsidRPr="001B3319">
                              <w:rPr>
                                <w:b/>
                                <w:bCs/>
                                <w:sz w:val="48"/>
                                <w:szCs w:val="28"/>
                              </w:rPr>
                              <w:t>about the context of our school.</w:t>
                            </w:r>
                          </w:p>
                          <w:p w:rsidR="001B3319" w:rsidRDefault="001B3319" w:rsidP="001B3319">
                            <w:pPr>
                              <w:jc w:val="center"/>
                              <w:rPr>
                                <w:b/>
                                <w:bCs/>
                                <w:sz w:val="48"/>
                                <w:szCs w:val="28"/>
                              </w:rPr>
                            </w:pPr>
                          </w:p>
                          <w:p w:rsidR="001B3319" w:rsidRPr="001B3319" w:rsidRDefault="001B3319" w:rsidP="001B3319">
                            <w:pPr>
                              <w:jc w:val="center"/>
                              <w:rPr>
                                <w:b/>
                                <w:bCs/>
                                <w:sz w:val="48"/>
                                <w:szCs w:val="28"/>
                              </w:rPr>
                            </w:pPr>
                            <w:r w:rsidRPr="001B3319">
                              <w:rPr>
                                <w:b/>
                                <w:bCs/>
                                <w:sz w:val="48"/>
                                <w:szCs w:val="28"/>
                              </w:rPr>
                              <w:t>Equality objectives for the period 2020-2024</w:t>
                            </w:r>
                          </w:p>
                          <w:p w:rsidR="0035306E" w:rsidRDefault="0035306E" w:rsidP="0035306E"/>
                          <w:p w:rsidR="0035306E" w:rsidRPr="0035306E" w:rsidRDefault="0035306E" w:rsidP="0035306E">
                            <w:pPr>
                              <w:jc w:val="center"/>
                              <w:rPr>
                                <w:b/>
                                <w:bCs/>
                                <w:sz w:val="36"/>
                                <w:szCs w:val="24"/>
                              </w:rPr>
                            </w:pPr>
                            <w:r w:rsidRPr="0035306E">
                              <w:rPr>
                                <w:sz w:val="36"/>
                                <w:szCs w:val="24"/>
                              </w:rPr>
                              <w:t>Date adopted: October 2020</w:t>
                            </w:r>
                          </w:p>
                          <w:p w:rsidR="000179C5" w:rsidRDefault="000179C5" w:rsidP="00D013D7">
                            <w:pPr>
                              <w:jc w:val="center"/>
                              <w:rPr>
                                <w:rFonts w:ascii="Cambria" w:hAnsi="Cambria"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320BF" id="_x0000_t202" coordsize="21600,21600" o:spt="202" path="m,l,21600r21600,l21600,xe">
                <v:stroke joinstyle="miter"/>
                <v:path gradientshapeok="t" o:connecttype="rect"/>
              </v:shapetype>
              <v:shape id="Text Box 11" o:spid="_x0000_s1026" type="#_x0000_t202" style="position:absolute;margin-left:-21.6pt;margin-top:-26.95pt;width:547pt;height:80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" filled="f" stroked="f" strokeweight="2pt">
                <v:textbox>
                  <w:txbxContent>
                    <w:p w:rsidR="000179C5" w:rsidRDefault="000179C5" w:rsidP="004B286B">
                      <w:pPr>
                        <w:widowControl w:val="0"/>
                        <w:autoSpaceDE w:val="0"/>
                        <w:autoSpaceDN w:val="0"/>
                        <w:adjustRightInd w:val="0"/>
                        <w:jc w:val="center"/>
                        <w:rPr>
                          <w:rFonts w:ascii="Arial" w:hAnsi="Arial" w:cs="Arial"/>
                          <w:sz w:val="31"/>
                          <w:szCs w:val="31"/>
                        </w:rPr>
                      </w:pPr>
                    </w:p>
                    <w:p w:rsidR="000179C5" w:rsidRDefault="000179C5" w:rsidP="004B286B">
                      <w:pPr>
                        <w:widowControl w:val="0"/>
                        <w:autoSpaceDE w:val="0"/>
                        <w:autoSpaceDN w:val="0"/>
                        <w:adjustRightInd w:val="0"/>
                        <w:jc w:val="center"/>
                        <w:rPr>
                          <w:rFonts w:ascii="Arial" w:hAnsi="Arial" w:cs="Arial"/>
                          <w:sz w:val="31"/>
                          <w:szCs w:val="31"/>
                        </w:rPr>
                      </w:pPr>
                    </w:p>
                    <w:p w:rsidR="000179C5" w:rsidRDefault="000179C5" w:rsidP="004B286B">
                      <w:pPr>
                        <w:jc w:val="center"/>
                        <w:rPr>
                          <w:rFonts w:ascii="Cambria" w:hAnsi="Cambria" w:cs="Times New Roman"/>
                          <w:sz w:val="24"/>
                          <w:szCs w:val="24"/>
                        </w:rPr>
                      </w:pPr>
                      <w:r>
                        <w:rPr>
                          <w:noProof/>
                          <w:sz w:val="20"/>
                          <w:szCs w:val="20"/>
                          <w:lang w:eastAsia="en-GB"/>
                        </w:rPr>
                        <w:drawing>
                          <wp:inline distT="0" distB="0" distL="0" distR="0" wp14:anchorId="116BC7CE" wp14:editId="6EDCE16E">
                            <wp:extent cx="1047055" cy="1549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5-14 at 13.48.5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47055" cy="1549400"/>
                                    </a:xfrm>
                                    <a:prstGeom prst="rect">
                                      <a:avLst/>
                                    </a:prstGeom>
                                    <a:noFill/>
                                    <a:ln>
                                      <a:noFill/>
                                    </a:ln>
                                  </pic:spPr>
                                </pic:pic>
                              </a:graphicData>
                            </a:graphic>
                          </wp:inline>
                        </w:drawing>
                      </w:r>
                    </w:p>
                    <w:p w:rsidR="000179C5" w:rsidRDefault="000179C5" w:rsidP="004B286B">
                      <w:pPr>
                        <w:widowControl w:val="0"/>
                        <w:autoSpaceDE w:val="0"/>
                        <w:autoSpaceDN w:val="0"/>
                        <w:adjustRightInd w:val="0"/>
                        <w:jc w:val="center"/>
                        <w:rPr>
                          <w:rFonts w:ascii="Arial" w:hAnsi="Arial" w:cs="Arial"/>
                          <w:sz w:val="72"/>
                          <w:szCs w:val="31"/>
                        </w:rPr>
                      </w:pPr>
                    </w:p>
                    <w:p w:rsidR="000179C5" w:rsidRDefault="000179C5" w:rsidP="004B286B">
                      <w:pPr>
                        <w:widowControl w:val="0"/>
                        <w:autoSpaceDE w:val="0"/>
                        <w:autoSpaceDN w:val="0"/>
                        <w:adjustRightInd w:val="0"/>
                        <w:jc w:val="center"/>
                        <w:rPr>
                          <w:rFonts w:ascii="Arial" w:hAnsi="Arial" w:cs="Arial"/>
                          <w:sz w:val="72"/>
                          <w:szCs w:val="31"/>
                        </w:rPr>
                      </w:pPr>
                    </w:p>
                    <w:p w:rsidR="000179C5" w:rsidRDefault="000179C5" w:rsidP="004B286B">
                      <w:pPr>
                        <w:widowControl w:val="0"/>
                        <w:autoSpaceDE w:val="0"/>
                        <w:autoSpaceDN w:val="0"/>
                        <w:adjustRightInd w:val="0"/>
                        <w:jc w:val="center"/>
                        <w:rPr>
                          <w:rFonts w:ascii="Arial" w:hAnsi="Arial" w:cs="Arial"/>
                          <w:color w:val="000000"/>
                          <w:sz w:val="72"/>
                          <w:szCs w:val="31"/>
                        </w:rPr>
                      </w:pPr>
                      <w:r>
                        <w:rPr>
                          <w:rFonts w:ascii="Arial" w:hAnsi="Arial" w:cs="Arial"/>
                          <w:color w:val="000000"/>
                          <w:sz w:val="72"/>
                          <w:szCs w:val="31"/>
                        </w:rPr>
                        <w:t>Norham St Ceolwulf’s</w:t>
                      </w:r>
                    </w:p>
                    <w:p w:rsidR="000179C5" w:rsidRDefault="006742C0" w:rsidP="004B286B">
                      <w:pPr>
                        <w:widowControl w:val="0"/>
                        <w:autoSpaceDE w:val="0"/>
                        <w:autoSpaceDN w:val="0"/>
                        <w:adjustRightInd w:val="0"/>
                        <w:jc w:val="center"/>
                        <w:rPr>
                          <w:rFonts w:ascii="Arial" w:hAnsi="Arial" w:cs="Arial"/>
                          <w:color w:val="000000"/>
                          <w:sz w:val="52"/>
                          <w:szCs w:val="31"/>
                        </w:rPr>
                      </w:pPr>
                      <w:r>
                        <w:rPr>
                          <w:rFonts w:ascii="Arial" w:hAnsi="Arial" w:cs="Arial"/>
                          <w:color w:val="000000"/>
                          <w:sz w:val="52"/>
                          <w:szCs w:val="31"/>
                        </w:rPr>
                        <w:t xml:space="preserve">Controlled </w:t>
                      </w:r>
                      <w:r w:rsidR="000179C5">
                        <w:rPr>
                          <w:rFonts w:ascii="Arial" w:hAnsi="Arial" w:cs="Arial"/>
                          <w:color w:val="000000"/>
                          <w:sz w:val="52"/>
                          <w:szCs w:val="31"/>
                        </w:rPr>
                        <w:t>C of E First School</w:t>
                      </w:r>
                    </w:p>
                    <w:p w:rsidR="000179C5" w:rsidRDefault="000179C5" w:rsidP="00863926">
                      <w:pPr>
                        <w:widowControl w:val="0"/>
                        <w:autoSpaceDE w:val="0"/>
                        <w:autoSpaceDN w:val="0"/>
                        <w:adjustRightInd w:val="0"/>
                        <w:spacing w:after="0" w:line="240" w:lineRule="auto"/>
                        <w:jc w:val="center"/>
                        <w:rPr>
                          <w:rFonts w:ascii="Arial" w:hAnsi="Arial" w:cs="Arial"/>
                          <w:sz w:val="52"/>
                          <w:szCs w:val="70"/>
                        </w:rPr>
                      </w:pPr>
                    </w:p>
                    <w:p w:rsidR="001B3319" w:rsidRPr="001B3319" w:rsidRDefault="001B3319" w:rsidP="001B3319">
                      <w:pPr>
                        <w:jc w:val="center"/>
                        <w:rPr>
                          <w:b/>
                          <w:bCs/>
                          <w:sz w:val="48"/>
                          <w:szCs w:val="28"/>
                        </w:rPr>
                      </w:pPr>
                      <w:r w:rsidRPr="001B3319">
                        <w:rPr>
                          <w:b/>
                          <w:bCs/>
                          <w:sz w:val="48"/>
                          <w:szCs w:val="28"/>
                        </w:rPr>
                        <w:t xml:space="preserve">Published equality information </w:t>
                      </w:r>
                      <w:r>
                        <w:rPr>
                          <w:b/>
                          <w:bCs/>
                          <w:sz w:val="48"/>
                          <w:szCs w:val="28"/>
                        </w:rPr>
                        <w:br/>
                      </w:r>
                      <w:r w:rsidRPr="001B3319">
                        <w:rPr>
                          <w:b/>
                          <w:bCs/>
                          <w:sz w:val="48"/>
                          <w:szCs w:val="28"/>
                        </w:rPr>
                        <w:t>about the context of our school.</w:t>
                      </w:r>
                    </w:p>
                    <w:p w:rsidR="001B3319" w:rsidRDefault="001B3319" w:rsidP="001B3319">
                      <w:pPr>
                        <w:jc w:val="center"/>
                        <w:rPr>
                          <w:b/>
                          <w:bCs/>
                          <w:sz w:val="48"/>
                          <w:szCs w:val="28"/>
                        </w:rPr>
                      </w:pPr>
                    </w:p>
                    <w:p w:rsidR="001B3319" w:rsidRPr="001B3319" w:rsidRDefault="001B3319" w:rsidP="001B3319">
                      <w:pPr>
                        <w:jc w:val="center"/>
                        <w:rPr>
                          <w:b/>
                          <w:bCs/>
                          <w:sz w:val="48"/>
                          <w:szCs w:val="28"/>
                        </w:rPr>
                      </w:pPr>
                      <w:r w:rsidRPr="001B3319">
                        <w:rPr>
                          <w:b/>
                          <w:bCs/>
                          <w:sz w:val="48"/>
                          <w:szCs w:val="28"/>
                        </w:rPr>
                        <w:t>Equality objectives for the period 2020-2024</w:t>
                      </w:r>
                    </w:p>
                    <w:p w:rsidR="0035306E" w:rsidRDefault="0035306E" w:rsidP="0035306E"/>
                    <w:p w:rsidR="0035306E" w:rsidRPr="0035306E" w:rsidRDefault="0035306E" w:rsidP="0035306E">
                      <w:pPr>
                        <w:jc w:val="center"/>
                        <w:rPr>
                          <w:b/>
                          <w:bCs/>
                          <w:sz w:val="36"/>
                          <w:szCs w:val="24"/>
                        </w:rPr>
                      </w:pPr>
                      <w:r w:rsidRPr="0035306E">
                        <w:rPr>
                          <w:sz w:val="36"/>
                          <w:szCs w:val="24"/>
                        </w:rPr>
                        <w:t>Date adopted: October 2020</w:t>
                      </w:r>
                    </w:p>
                    <w:p w:rsidR="000179C5" w:rsidRDefault="000179C5" w:rsidP="00D013D7">
                      <w:pPr>
                        <w:jc w:val="center"/>
                        <w:rPr>
                          <w:rFonts w:ascii="Cambria" w:hAnsi="Cambria" w:cs="Times New Roman"/>
                          <w:sz w:val="24"/>
                          <w:szCs w:val="24"/>
                        </w:rPr>
                      </w:pPr>
                    </w:p>
                  </w:txbxContent>
                </v:textbox>
                <w10:wrap type="square"/>
              </v:shape>
            </w:pict>
          </mc:Fallback>
        </mc:AlternateContent>
      </w:r>
    </w:p>
    <w:p w:rsidR="004B29E3" w:rsidRPr="008364AA" w:rsidRDefault="004B29E3" w:rsidP="00333673">
      <w:pPr>
        <w:spacing w:after="0" w:line="240" w:lineRule="auto"/>
        <w:rPr>
          <w:rFonts w:cstheme="minorHAnsi"/>
        </w:rPr>
      </w:pPr>
    </w:p>
    <w:p w:rsidR="004B29E3" w:rsidRPr="008364AA" w:rsidRDefault="004B29E3" w:rsidP="00333673">
      <w:pPr>
        <w:spacing w:after="0" w:line="240" w:lineRule="auto"/>
        <w:jc w:val="center"/>
        <w:rPr>
          <w:rFonts w:cstheme="minorHAnsi"/>
        </w:rPr>
      </w:pPr>
      <w:r w:rsidRPr="008364AA">
        <w:rPr>
          <w:rFonts w:cstheme="minorHAnsi"/>
          <w:noProof/>
          <w:sz w:val="20"/>
          <w:szCs w:val="20"/>
          <w:lang w:eastAsia="en-GB"/>
        </w:rPr>
        <w:drawing>
          <wp:inline distT="0" distB="0" distL="0" distR="0" wp14:anchorId="6964D889" wp14:editId="5CD3F0C3">
            <wp:extent cx="1042463" cy="1422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5-14 at 13.48.5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9167" b="-15200"/>
                    <a:stretch/>
                  </pic:blipFill>
                  <pic:spPr bwMode="auto">
                    <a:xfrm>
                      <a:off x="0" y="0"/>
                      <a:ext cx="1047055" cy="1428666"/>
                    </a:xfrm>
                    <a:prstGeom prst="rect">
                      <a:avLst/>
                    </a:prstGeom>
                    <a:noFill/>
                    <a:ln>
                      <a:noFill/>
                    </a:ln>
                    <a:extLst>
                      <a:ext uri="{53640926-AAD7-44D8-BBD7-CCE9431645EC}">
                        <a14:shadowObscured xmlns:a14="http://schemas.microsoft.com/office/drawing/2010/main"/>
                      </a:ext>
                    </a:extLst>
                  </pic:spPr>
                </pic:pic>
              </a:graphicData>
            </a:graphic>
          </wp:inline>
        </w:drawing>
      </w:r>
    </w:p>
    <w:p w:rsidR="0035306E" w:rsidRPr="008364AA" w:rsidRDefault="0035306E" w:rsidP="0035306E">
      <w:pPr>
        <w:jc w:val="center"/>
        <w:rPr>
          <w:b/>
          <w:sz w:val="28"/>
          <w:szCs w:val="28"/>
        </w:rPr>
      </w:pPr>
      <w:proofErr w:type="spellStart"/>
      <w:r w:rsidRPr="008364AA">
        <w:rPr>
          <w:b/>
          <w:sz w:val="28"/>
          <w:szCs w:val="28"/>
        </w:rPr>
        <w:t>Norham</w:t>
      </w:r>
      <w:proofErr w:type="spellEnd"/>
      <w:r w:rsidRPr="008364AA">
        <w:rPr>
          <w:b/>
          <w:sz w:val="28"/>
          <w:szCs w:val="28"/>
        </w:rPr>
        <w:t xml:space="preserve"> St </w:t>
      </w:r>
      <w:proofErr w:type="spellStart"/>
      <w:r w:rsidRPr="008364AA">
        <w:rPr>
          <w:b/>
          <w:sz w:val="28"/>
          <w:szCs w:val="28"/>
        </w:rPr>
        <w:t>Ceowulf’s</w:t>
      </w:r>
      <w:proofErr w:type="spellEnd"/>
      <w:r w:rsidRPr="008364AA">
        <w:rPr>
          <w:b/>
          <w:sz w:val="28"/>
          <w:szCs w:val="28"/>
        </w:rPr>
        <w:t xml:space="preserve"> </w:t>
      </w:r>
      <w:r w:rsidR="006742C0">
        <w:rPr>
          <w:b/>
          <w:sz w:val="28"/>
          <w:szCs w:val="28"/>
        </w:rPr>
        <w:t xml:space="preserve">Controlled </w:t>
      </w:r>
      <w:r w:rsidRPr="008364AA">
        <w:rPr>
          <w:b/>
          <w:sz w:val="28"/>
          <w:szCs w:val="28"/>
        </w:rPr>
        <w:t>C of E First School</w:t>
      </w:r>
    </w:p>
    <w:p w:rsidR="001B3319" w:rsidRPr="008364AA" w:rsidRDefault="001B3319" w:rsidP="001B3319">
      <w:pPr>
        <w:spacing w:after="0" w:line="240" w:lineRule="auto"/>
        <w:rPr>
          <w:rFonts w:ascii="Arial" w:eastAsia="Arial" w:hAnsi="Arial" w:cs="Arial"/>
          <w:sz w:val="24"/>
          <w:szCs w:val="24"/>
        </w:rPr>
      </w:pPr>
      <w:bookmarkStart w:id="0" w:name="_gjdgxs" w:colFirst="0" w:colLast="0"/>
      <w:bookmarkEnd w:id="0"/>
      <w:r w:rsidRPr="008364AA">
        <w:rPr>
          <w:rFonts w:ascii="Arial" w:eastAsia="Arial" w:hAnsi="Arial" w:cs="Arial"/>
          <w:sz w:val="24"/>
          <w:szCs w:val="24"/>
        </w:rPr>
        <w:t>This is our published information (October 2020) about our school population and the ways in which we work to eliminate differences of outcome for groups with protected characteristics. It also explains how we promote good equalities practice and work to eliminate discrimination or inequality. The objectives we have set are based on this context and are at the end of this document.</w:t>
      </w:r>
    </w:p>
    <w:p w:rsidR="001B3319" w:rsidRPr="008364AA" w:rsidRDefault="001B3319" w:rsidP="001B3319">
      <w:pPr>
        <w:spacing w:after="0" w:line="240" w:lineRule="auto"/>
      </w:pPr>
    </w:p>
    <w:p w:rsidR="001B3319" w:rsidRPr="008364AA" w:rsidRDefault="001B3319" w:rsidP="001B3319">
      <w:pPr>
        <w:spacing w:after="0" w:line="240" w:lineRule="auto"/>
        <w:rPr>
          <w:rFonts w:ascii="Arial" w:eastAsia="Arial" w:hAnsi="Arial" w:cs="Arial"/>
          <w:b/>
          <w:sz w:val="24"/>
          <w:szCs w:val="24"/>
        </w:rPr>
      </w:pPr>
      <w:r w:rsidRPr="008364AA">
        <w:rPr>
          <w:rFonts w:ascii="Arial" w:eastAsia="Arial" w:hAnsi="Arial" w:cs="Arial"/>
          <w:b/>
          <w:sz w:val="24"/>
          <w:szCs w:val="24"/>
        </w:rPr>
        <w:t>The school has data on its composition broken down by year group, ethnicity and gender and by proficiency in English. This is available on request</w:t>
      </w:r>
    </w:p>
    <w:p w:rsidR="001B3319" w:rsidRPr="008364AA" w:rsidRDefault="001B3319" w:rsidP="001B3319">
      <w:pPr>
        <w:spacing w:after="0" w:line="240" w:lineRule="auto"/>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 xml:space="preserve">Norham is a small, rural, C of E controlled first school. </w:t>
      </w:r>
    </w:p>
    <w:p w:rsidR="001B3319" w:rsidRPr="008364AA" w:rsidRDefault="001B3319" w:rsidP="001B3319">
      <w:pPr>
        <w:spacing w:after="0" w:line="240" w:lineRule="auto"/>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 xml:space="preserve">We teach children about their rights, about respect for one another and the wider communities to which they belong. We celebrate individuality and the unique talents and characteristics of each child. </w:t>
      </w:r>
    </w:p>
    <w:p w:rsidR="001B3319" w:rsidRPr="008364AA" w:rsidRDefault="001B3319" w:rsidP="001B3319">
      <w:pPr>
        <w:spacing w:after="0" w:line="240" w:lineRule="auto"/>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Norham is not a culturally diverse area, and it is rare that we have pupils who speak a first language other than English.</w:t>
      </w:r>
    </w:p>
    <w:p w:rsidR="001B3319" w:rsidRPr="008364AA" w:rsidRDefault="001B3319" w:rsidP="001B3319">
      <w:pPr>
        <w:spacing w:after="0" w:line="240" w:lineRule="auto"/>
        <w:rPr>
          <w:rFonts w:ascii="Arial" w:eastAsia="Arial" w:hAnsi="Arial" w:cs="Arial"/>
          <w:sz w:val="24"/>
          <w:szCs w:val="24"/>
        </w:rPr>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Objectives relating to children eligible for Free School Meals have a high priority for schools, although financial disadvantage is not a protected characteristic, it is a significant priority for this school. The effects of the global pandemic significantly increased the number of disadvantaged pupils at our school.</w:t>
      </w:r>
    </w:p>
    <w:p w:rsidR="001B3319" w:rsidRPr="008364AA" w:rsidRDefault="001B3319" w:rsidP="001B3319">
      <w:pPr>
        <w:spacing w:after="0" w:line="240" w:lineRule="auto"/>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Our disadvantaged pupils in respect of whom we receive the Pupil Premium Grant are reported on as a discrete group in order to demonstrate the effect of the funding on diminishing the differences in outcomes for these students compared with their peers. We use the funding effectively to offer interventions, and to 'poverty proof’ school life by providing PE kits and water bottles for every child and ensuring that an affordable uniform is accessible to all children. As 50% of our pupils now qualify for this additional support, it has become a significant priority for the school.</w:t>
      </w:r>
    </w:p>
    <w:p w:rsidR="001B3319" w:rsidRPr="008364AA" w:rsidRDefault="001B3319" w:rsidP="001B3319">
      <w:pPr>
        <w:spacing w:after="0" w:line="240" w:lineRule="auto"/>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We represent, discuss and welcome family diversity and the positive aspects of individuality in families</w:t>
      </w:r>
    </w:p>
    <w:p w:rsidR="001B3319" w:rsidRPr="008364AA" w:rsidRDefault="001B3319" w:rsidP="001B3319">
      <w:pPr>
        <w:spacing w:after="0" w:line="240" w:lineRule="auto"/>
        <w:rPr>
          <w:rFonts w:ascii="Arial" w:eastAsia="Arial" w:hAnsi="Arial" w:cs="Arial"/>
          <w:sz w:val="24"/>
          <w:szCs w:val="24"/>
        </w:rPr>
      </w:pPr>
    </w:p>
    <w:p w:rsidR="008364AA" w:rsidRDefault="001B3319" w:rsidP="008364AA">
      <w:pPr>
        <w:spacing w:after="0" w:line="240" w:lineRule="auto"/>
        <w:rPr>
          <w:rFonts w:ascii="Arial" w:eastAsia="Arial" w:hAnsi="Arial" w:cs="Arial"/>
          <w:i/>
          <w:sz w:val="24"/>
          <w:szCs w:val="24"/>
        </w:rPr>
      </w:pPr>
      <w:r w:rsidRPr="008364AA">
        <w:rPr>
          <w:rFonts w:ascii="Arial" w:eastAsia="Arial" w:hAnsi="Arial" w:cs="Arial"/>
          <w:sz w:val="24"/>
          <w:szCs w:val="24"/>
        </w:rPr>
        <w:t xml:space="preserve">We challenge any perception that family diversity may be uncomfortable for some members of the community to accept; our priority is that every child feels safe and knows that we are committed to our legal duty to keep them safe from discrimination. We audit resources and displays, letters home and the language we use to ensure that we consciously use inclusive language. We work to develop the staff team to articulate the school’s inclusive ethos based on values of responsibility, Christian belief and caring citizenship. Our values are that children will be: </w:t>
      </w:r>
      <w:r w:rsidRPr="008364AA">
        <w:rPr>
          <w:rFonts w:ascii="Arial" w:eastAsia="Arial" w:hAnsi="Arial" w:cs="Arial"/>
          <w:sz w:val="24"/>
          <w:szCs w:val="24"/>
        </w:rPr>
        <w:br/>
      </w:r>
    </w:p>
    <w:p w:rsidR="001B3319" w:rsidRPr="008364AA" w:rsidRDefault="001B3319" w:rsidP="008364AA">
      <w:pPr>
        <w:spacing w:after="0" w:line="240" w:lineRule="auto"/>
        <w:jc w:val="center"/>
        <w:rPr>
          <w:rFonts w:ascii="Arial" w:eastAsia="Arial" w:hAnsi="Arial" w:cs="Arial"/>
          <w:sz w:val="24"/>
          <w:szCs w:val="24"/>
        </w:rPr>
      </w:pPr>
      <w:r w:rsidRPr="008364AA">
        <w:rPr>
          <w:rFonts w:ascii="Arial" w:eastAsia="Arial" w:hAnsi="Arial" w:cs="Arial"/>
          <w:i/>
          <w:sz w:val="24"/>
          <w:szCs w:val="24"/>
        </w:rPr>
        <w:t>Nurtured, Outward looking, Respectful, Happy, Achieving, Motivated</w:t>
      </w:r>
    </w:p>
    <w:p w:rsidR="001B3319" w:rsidRPr="008364AA" w:rsidRDefault="001B3319">
      <w:pPr>
        <w:rPr>
          <w:rFonts w:ascii="Arial" w:eastAsia="Arial" w:hAnsi="Arial" w:cs="Arial"/>
          <w:sz w:val="24"/>
          <w:szCs w:val="24"/>
        </w:rPr>
      </w:pPr>
      <w:r w:rsidRPr="008364AA">
        <w:rPr>
          <w:rFonts w:ascii="Arial" w:eastAsia="Arial" w:hAnsi="Arial" w:cs="Arial"/>
          <w:sz w:val="24"/>
          <w:szCs w:val="24"/>
        </w:rPr>
        <w:br w:type="page"/>
      </w:r>
    </w:p>
    <w:p w:rsidR="001B3319" w:rsidRPr="008364AA" w:rsidRDefault="001B3319" w:rsidP="001B3319">
      <w:pPr>
        <w:spacing w:after="0" w:line="240" w:lineRule="auto"/>
        <w:rPr>
          <w:rFonts w:ascii="Arial" w:eastAsia="Arial" w:hAnsi="Arial" w:cs="Arial"/>
          <w:sz w:val="24"/>
          <w:szCs w:val="24"/>
        </w:rPr>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Our school uniform policy is flexible and the guidance does not discriminate against any child on the basis of gender, race, disability, gender identity or belief.</w:t>
      </w:r>
    </w:p>
    <w:p w:rsidR="001B3319" w:rsidRPr="008364AA" w:rsidRDefault="001B3319" w:rsidP="001B3319">
      <w:pPr>
        <w:spacing w:after="0" w:line="240" w:lineRule="auto"/>
      </w:pPr>
    </w:p>
    <w:p w:rsidR="001B3319" w:rsidRPr="008364AA" w:rsidRDefault="001B3319" w:rsidP="001B3319">
      <w:pPr>
        <w:spacing w:after="0" w:line="240" w:lineRule="auto"/>
        <w:rPr>
          <w:rFonts w:ascii="Arial" w:eastAsia="Arial" w:hAnsi="Arial" w:cs="Arial"/>
          <w:b/>
          <w:bCs/>
          <w:sz w:val="24"/>
          <w:szCs w:val="24"/>
        </w:rPr>
      </w:pPr>
      <w:r w:rsidRPr="008364AA">
        <w:rPr>
          <w:rFonts w:ascii="Arial" w:eastAsia="Arial" w:hAnsi="Arial" w:cs="Arial"/>
          <w:b/>
          <w:bCs/>
          <w:sz w:val="24"/>
          <w:szCs w:val="24"/>
        </w:rPr>
        <w:t>The school has data on its composition broken down by types of disability and special educational need. This is available on request.</w:t>
      </w:r>
    </w:p>
    <w:p w:rsidR="001B3319" w:rsidRPr="008364AA" w:rsidRDefault="001B3319" w:rsidP="001B3319">
      <w:pPr>
        <w:spacing w:after="0" w:line="240" w:lineRule="auto"/>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 xml:space="preserve">Our school has clear protocols and targeted provision to support these pupils who are on the SEND register. A link to the </w:t>
      </w:r>
      <w:hyperlink r:id="rId8">
        <w:r w:rsidRPr="008364AA">
          <w:rPr>
            <w:rFonts w:ascii="Arial" w:eastAsia="Arial" w:hAnsi="Arial" w:cs="Arial"/>
            <w:sz w:val="24"/>
            <w:szCs w:val="24"/>
            <w:u w:val="single"/>
          </w:rPr>
          <w:t>SEND local offer</w:t>
        </w:r>
      </w:hyperlink>
      <w:r w:rsidRPr="008364AA">
        <w:rPr>
          <w:rFonts w:ascii="Arial" w:eastAsia="Arial" w:hAnsi="Arial" w:cs="Arial"/>
          <w:sz w:val="24"/>
          <w:szCs w:val="24"/>
        </w:rPr>
        <w:t xml:space="preserve"> is on the school web site.</w:t>
      </w:r>
    </w:p>
    <w:p w:rsidR="001B3319" w:rsidRPr="008364AA" w:rsidRDefault="001B3319" w:rsidP="001B3319">
      <w:pPr>
        <w:spacing w:after="0" w:line="240" w:lineRule="auto"/>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The school is an accessible building, with a ramp, accessible toilets and wheelchair accessible routes.</w:t>
      </w:r>
    </w:p>
    <w:p w:rsidR="001B3319" w:rsidRPr="008364AA" w:rsidRDefault="001B3319" w:rsidP="001B3319">
      <w:pPr>
        <w:spacing w:after="0" w:line="240" w:lineRule="auto"/>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 xml:space="preserve">The school offers a graduated approach and makes anticipatory adjustments for children with SEND. </w:t>
      </w:r>
    </w:p>
    <w:p w:rsidR="001B3319" w:rsidRPr="008364AA" w:rsidRDefault="001B3319" w:rsidP="001B3319">
      <w:pPr>
        <w:spacing w:after="0" w:line="240" w:lineRule="auto"/>
        <w:rPr>
          <w:rFonts w:ascii="Arial" w:eastAsia="Arial" w:hAnsi="Arial" w:cs="Arial"/>
          <w:sz w:val="24"/>
          <w:szCs w:val="24"/>
        </w:rPr>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We use uses data on inequalities of outcome and involvement when setting objectives for achievable and measurable improvements. These are outlined in the school’s accessibility plan which can be found on the web site. The school’s accessibility plan has more specific detail about the ways in which we are working to improve access to the environment, curriculum and printed information for pupils with disabilities.</w:t>
      </w:r>
    </w:p>
    <w:p w:rsidR="001B3319" w:rsidRPr="008364AA" w:rsidRDefault="006742C0" w:rsidP="001B3319">
      <w:pPr>
        <w:spacing w:after="0" w:line="240" w:lineRule="auto"/>
        <w:rPr>
          <w:rFonts w:ascii="Arial" w:eastAsia="Arial" w:hAnsi="Arial" w:cs="Arial"/>
          <w:sz w:val="24"/>
          <w:szCs w:val="24"/>
        </w:rPr>
      </w:pPr>
      <w:hyperlink r:id="rId9"/>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 xml:space="preserve">We record and report instances of discriminatory language or bullying. We ensure that school is a safe environment and that the features of good, safe relationships and safe friendships are regularly promoted and discussed as part of the school’s culture.  </w:t>
      </w:r>
    </w:p>
    <w:p w:rsidR="001B3319" w:rsidRPr="008364AA" w:rsidRDefault="001B3319" w:rsidP="001B3319">
      <w:pPr>
        <w:spacing w:after="0" w:line="240" w:lineRule="auto"/>
        <w:rPr>
          <w:rFonts w:ascii="Arial" w:eastAsia="Arial" w:hAnsi="Arial" w:cs="Arial"/>
          <w:sz w:val="24"/>
          <w:szCs w:val="24"/>
        </w:rPr>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We recognise the limited opportunities many of our children have to experience the wider UK and urban contexts that exist outside Northumberland and prioritise a programme of learning including visits and visitors to broaden understanding of the wider multicultural, multi-faith context of Britain. Through the diocese, we have a direct link to be able to visit a synagogue in Newcastle upon Tyne to further develop the work we do to promote understanding and mutual respect. In addition to visits and visitors (when safe) connected to religion and belief, the school also tries to ensure that older pupils visits a city (Edinburgh or Newcastle) during their time with us.</w:t>
      </w:r>
    </w:p>
    <w:p w:rsidR="001B3319" w:rsidRPr="008364AA" w:rsidRDefault="001B3319" w:rsidP="001B3319">
      <w:pPr>
        <w:spacing w:after="0" w:line="240" w:lineRule="auto"/>
        <w:rPr>
          <w:rFonts w:ascii="Arial" w:eastAsia="Arial" w:hAnsi="Arial" w:cs="Arial"/>
          <w:sz w:val="24"/>
          <w:szCs w:val="24"/>
        </w:rPr>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 xml:space="preserve">The school records data about religion and belief if it is provided by parents. This enables us to say with confidence that we are inclusive of pupils’ religion and beliefs. </w:t>
      </w:r>
    </w:p>
    <w:p w:rsidR="001B3319" w:rsidRPr="008364AA" w:rsidRDefault="001B3319" w:rsidP="001B3319">
      <w:pPr>
        <w:spacing w:after="0" w:line="240" w:lineRule="auto"/>
      </w:pPr>
    </w:p>
    <w:p w:rsidR="001B3319" w:rsidRPr="008364AA" w:rsidRDefault="001B3319" w:rsidP="001B3319">
      <w:pPr>
        <w:spacing w:after="0" w:line="240" w:lineRule="auto"/>
      </w:pPr>
      <w:r w:rsidRPr="008364AA">
        <w:rPr>
          <w:rFonts w:ascii="Arial" w:eastAsia="Arial" w:hAnsi="Arial" w:cs="Arial"/>
          <w:b/>
          <w:sz w:val="24"/>
          <w:szCs w:val="24"/>
        </w:rPr>
        <w:t>Documentation and record-keeping</w:t>
      </w: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 xml:space="preserve">Our school has a statement of overarching equality policy which is published to the web site. </w:t>
      </w:r>
    </w:p>
    <w:p w:rsidR="001B3319" w:rsidRPr="008364AA" w:rsidRDefault="001B3319" w:rsidP="001B3319">
      <w:pPr>
        <w:spacing w:after="0" w:line="240" w:lineRule="auto"/>
      </w:pPr>
    </w:p>
    <w:p w:rsidR="001B3319" w:rsidRPr="008364AA" w:rsidRDefault="001B3319" w:rsidP="001B3319">
      <w:pPr>
        <w:spacing w:after="0" w:line="240" w:lineRule="auto"/>
      </w:pPr>
      <w:r w:rsidRPr="008364AA">
        <w:rPr>
          <w:rFonts w:ascii="Arial" w:eastAsia="Arial" w:hAnsi="Arial" w:cs="Arial"/>
          <w:b/>
          <w:sz w:val="24"/>
          <w:szCs w:val="24"/>
        </w:rPr>
        <w:t>Responsibilities</w:t>
      </w:r>
    </w:p>
    <w:p w:rsidR="001B3319" w:rsidRPr="008364AA" w:rsidRDefault="001B3319" w:rsidP="001B3319">
      <w:pPr>
        <w:pStyle w:val="ListParagraph"/>
        <w:numPr>
          <w:ilvl w:val="0"/>
          <w:numId w:val="20"/>
        </w:numPr>
        <w:spacing w:after="0" w:line="240" w:lineRule="auto"/>
      </w:pPr>
      <w:r w:rsidRPr="008364AA">
        <w:rPr>
          <w:rFonts w:ascii="Arial" w:eastAsia="Arial" w:hAnsi="Arial" w:cs="Arial"/>
          <w:sz w:val="24"/>
          <w:szCs w:val="24"/>
        </w:rPr>
        <w:t>All staff have responsibility for promoting equality.</w:t>
      </w:r>
    </w:p>
    <w:p w:rsidR="001B3319" w:rsidRPr="008364AA" w:rsidRDefault="001B3319" w:rsidP="001B3319">
      <w:pPr>
        <w:pStyle w:val="ListParagraph"/>
        <w:numPr>
          <w:ilvl w:val="0"/>
          <w:numId w:val="20"/>
        </w:numPr>
        <w:spacing w:after="0" w:line="240" w:lineRule="auto"/>
        <w:rPr>
          <w:rFonts w:ascii="Arial" w:eastAsia="Arial" w:hAnsi="Arial" w:cs="Arial"/>
          <w:sz w:val="24"/>
          <w:szCs w:val="24"/>
        </w:rPr>
      </w:pPr>
      <w:r w:rsidRPr="008364AA">
        <w:rPr>
          <w:rFonts w:ascii="Arial" w:eastAsia="Arial" w:hAnsi="Arial" w:cs="Arial"/>
          <w:sz w:val="24"/>
          <w:szCs w:val="24"/>
        </w:rPr>
        <w:t>All staff have responsibility for anti-bullying work.</w:t>
      </w:r>
    </w:p>
    <w:p w:rsidR="001B3319" w:rsidRPr="008364AA" w:rsidRDefault="001B3319" w:rsidP="001B3319">
      <w:pPr>
        <w:spacing w:after="0" w:line="240" w:lineRule="auto"/>
      </w:pPr>
    </w:p>
    <w:p w:rsidR="001B3319" w:rsidRPr="008364AA" w:rsidRDefault="001B3319" w:rsidP="001B3319">
      <w:pPr>
        <w:spacing w:after="0" w:line="240" w:lineRule="auto"/>
      </w:pPr>
      <w:r w:rsidRPr="008364AA">
        <w:rPr>
          <w:rFonts w:ascii="Arial" w:eastAsia="Arial" w:hAnsi="Arial" w:cs="Arial"/>
          <w:b/>
          <w:sz w:val="24"/>
          <w:szCs w:val="24"/>
        </w:rPr>
        <w:t>Staffing</w:t>
      </w: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There is good equal opportunities practice in the recruitment and promotion of staff</w:t>
      </w:r>
    </w:p>
    <w:p w:rsidR="001B3319" w:rsidRPr="008364AA" w:rsidRDefault="001B3319" w:rsidP="001B3319">
      <w:pPr>
        <w:spacing w:after="0" w:line="240" w:lineRule="auto"/>
        <w:rPr>
          <w:rFonts w:ascii="Arial" w:eastAsia="Arial" w:hAnsi="Arial" w:cs="Arial"/>
          <w:sz w:val="24"/>
          <w:szCs w:val="24"/>
        </w:rPr>
      </w:pPr>
    </w:p>
    <w:p w:rsidR="001B3319" w:rsidRPr="008364AA" w:rsidRDefault="001B3319" w:rsidP="001B3319">
      <w:pPr>
        <w:spacing w:after="0" w:line="240" w:lineRule="auto"/>
      </w:pPr>
      <w:r w:rsidRPr="008364AA">
        <w:rPr>
          <w:rFonts w:ascii="Arial" w:eastAsia="Arial" w:hAnsi="Arial" w:cs="Arial"/>
          <w:b/>
          <w:sz w:val="24"/>
          <w:szCs w:val="24"/>
        </w:rPr>
        <w:t>Behaviour and safety</w:t>
      </w:r>
    </w:p>
    <w:p w:rsidR="001B3319" w:rsidRPr="008364AA" w:rsidRDefault="001B3319" w:rsidP="001B3319">
      <w:pPr>
        <w:spacing w:after="0" w:line="240" w:lineRule="auto"/>
      </w:pPr>
      <w:r w:rsidRPr="008364AA">
        <w:rPr>
          <w:rFonts w:ascii="Arial" w:eastAsia="Arial" w:hAnsi="Arial" w:cs="Arial"/>
          <w:sz w:val="24"/>
          <w:szCs w:val="24"/>
        </w:rPr>
        <w:t>There are clear procedures for dealing with prejudice-related bullying and incidents.</w:t>
      </w: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Pupil and parent surveys and focus groups show that 100% of pupils feel safe and know how positive behaviour leads to a culture without bullying.</w:t>
      </w:r>
    </w:p>
    <w:p w:rsidR="001B3319" w:rsidRPr="008364AA" w:rsidRDefault="001B3319" w:rsidP="001B3319">
      <w:pPr>
        <w:spacing w:after="0" w:line="240" w:lineRule="auto"/>
      </w:pPr>
    </w:p>
    <w:p w:rsidR="001B3319" w:rsidRPr="008364AA" w:rsidRDefault="001B3319" w:rsidP="001B3319">
      <w:pPr>
        <w:spacing w:after="0" w:line="240" w:lineRule="auto"/>
      </w:pPr>
      <w:r w:rsidRPr="008364AA">
        <w:rPr>
          <w:rFonts w:ascii="Arial" w:eastAsia="Arial" w:hAnsi="Arial" w:cs="Arial"/>
          <w:b/>
          <w:sz w:val="24"/>
          <w:szCs w:val="24"/>
        </w:rPr>
        <w:t>Curriculum</w:t>
      </w:r>
    </w:p>
    <w:p w:rsidR="001B3319" w:rsidRPr="008364AA" w:rsidRDefault="001B3319" w:rsidP="001B3319">
      <w:pPr>
        <w:spacing w:after="0" w:line="240" w:lineRule="auto"/>
      </w:pPr>
      <w:r w:rsidRPr="008364AA">
        <w:rPr>
          <w:rFonts w:ascii="Arial" w:eastAsia="Arial" w:hAnsi="Arial" w:cs="Arial"/>
          <w:sz w:val="24"/>
          <w:szCs w:val="24"/>
        </w:rPr>
        <w:t>There is coverage in the curriculum of equalities issues, particularly with regard to tackling prejudice and promoting community cohesion and mutual understanding.</w:t>
      </w:r>
    </w:p>
    <w:p w:rsidR="001B3319" w:rsidRPr="008364AA" w:rsidRDefault="001B3319" w:rsidP="001B3319">
      <w:pPr>
        <w:spacing w:after="0" w:line="240" w:lineRule="auto"/>
        <w:rPr>
          <w:rFonts w:ascii="Arial" w:eastAsia="Arial" w:hAnsi="Arial" w:cs="Arial"/>
          <w:sz w:val="24"/>
          <w:szCs w:val="24"/>
          <w:u w:val="single"/>
        </w:rPr>
      </w:pPr>
      <w:r w:rsidRPr="008364AA">
        <w:rPr>
          <w:rFonts w:ascii="Arial" w:eastAsia="Arial" w:hAnsi="Arial" w:cs="Arial"/>
          <w:sz w:val="24"/>
          <w:szCs w:val="24"/>
        </w:rPr>
        <w:t>There are activities across the curriculum to promote pupils’ spiritual, moral, social and cultural development.</w:t>
      </w:r>
    </w:p>
    <w:p w:rsidR="008364AA" w:rsidRPr="008364AA" w:rsidRDefault="008364AA" w:rsidP="001B3319">
      <w:pPr>
        <w:spacing w:after="0" w:line="240" w:lineRule="auto"/>
        <w:rPr>
          <w:rFonts w:ascii="Arial" w:eastAsia="Arial" w:hAnsi="Arial" w:cs="Arial"/>
          <w:b/>
          <w:bCs/>
          <w:sz w:val="24"/>
          <w:szCs w:val="24"/>
        </w:rPr>
      </w:pPr>
    </w:p>
    <w:p w:rsidR="001B3319" w:rsidRPr="008364AA" w:rsidRDefault="001B3319" w:rsidP="001B3319">
      <w:pPr>
        <w:spacing w:after="0" w:line="240" w:lineRule="auto"/>
      </w:pPr>
      <w:r w:rsidRPr="008364AA">
        <w:rPr>
          <w:rFonts w:ascii="Arial" w:eastAsia="Arial" w:hAnsi="Arial" w:cs="Arial"/>
          <w:b/>
          <w:bCs/>
          <w:sz w:val="24"/>
          <w:szCs w:val="24"/>
        </w:rPr>
        <w:t>Consultation and involvement</w:t>
      </w: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We collaborate with local and national programmes and make links to well established cultural, religious and statutory partners who support our ambitions for equality</w:t>
      </w:r>
    </w:p>
    <w:p w:rsidR="001B3319" w:rsidRPr="008364AA" w:rsidRDefault="001B3319">
      <w:r w:rsidRPr="008364AA">
        <w:br w:type="page"/>
      </w:r>
    </w:p>
    <w:p w:rsidR="001B3319" w:rsidRPr="008364AA" w:rsidRDefault="001B3319" w:rsidP="001B3319">
      <w:pPr>
        <w:spacing w:after="0" w:line="240" w:lineRule="auto"/>
      </w:pPr>
      <w:r w:rsidRPr="008364AA">
        <w:rPr>
          <w:rFonts w:ascii="Arial" w:eastAsia="Arial" w:hAnsi="Arial" w:cs="Arial"/>
          <w:b/>
          <w:sz w:val="24"/>
          <w:szCs w:val="24"/>
        </w:rPr>
        <w:lastRenderedPageBreak/>
        <w:t>Part Two: Objectives</w:t>
      </w:r>
    </w:p>
    <w:p w:rsidR="001B3319" w:rsidRPr="008364AA" w:rsidRDefault="001B3319" w:rsidP="001B3319">
      <w:pPr>
        <w:spacing w:after="0" w:line="240" w:lineRule="auto"/>
        <w:rPr>
          <w:rFonts w:ascii="Arial" w:eastAsia="Arial" w:hAnsi="Arial" w:cs="Arial"/>
          <w:b/>
          <w:bCs/>
          <w:sz w:val="24"/>
          <w:szCs w:val="24"/>
        </w:rPr>
      </w:pPr>
    </w:p>
    <w:p w:rsidR="001B3319" w:rsidRPr="008364AA" w:rsidRDefault="001B3319" w:rsidP="001B3319">
      <w:pPr>
        <w:pStyle w:val="ListParagraph"/>
        <w:numPr>
          <w:ilvl w:val="0"/>
          <w:numId w:val="22"/>
        </w:numPr>
        <w:spacing w:after="0" w:line="240" w:lineRule="auto"/>
      </w:pPr>
      <w:r w:rsidRPr="008364AA">
        <w:rPr>
          <w:rFonts w:ascii="Arial" w:eastAsia="Arial" w:hAnsi="Arial" w:cs="Arial"/>
          <w:b/>
          <w:bCs/>
          <w:sz w:val="24"/>
          <w:szCs w:val="24"/>
        </w:rPr>
        <w:t xml:space="preserve">Diminishing Difference: Gender equality </w:t>
      </w:r>
    </w:p>
    <w:p w:rsidR="001B3319" w:rsidRPr="008364AA" w:rsidRDefault="001B3319" w:rsidP="001B3319">
      <w:pPr>
        <w:spacing w:after="0" w:line="240" w:lineRule="auto"/>
        <w:rPr>
          <w:rFonts w:ascii="Arial" w:eastAsia="Arial" w:hAnsi="Arial" w:cs="Arial"/>
          <w:sz w:val="24"/>
          <w:szCs w:val="24"/>
        </w:rPr>
      </w:pPr>
    </w:p>
    <w:p w:rsidR="001B3319" w:rsidRPr="008364AA" w:rsidRDefault="001B3319" w:rsidP="001B3319">
      <w:pPr>
        <w:spacing w:after="0" w:line="240" w:lineRule="auto"/>
      </w:pPr>
      <w:r w:rsidRPr="008364AA">
        <w:rPr>
          <w:rFonts w:ascii="Arial" w:eastAsia="Arial" w:hAnsi="Arial" w:cs="Arial"/>
          <w:sz w:val="24"/>
          <w:szCs w:val="24"/>
        </w:rPr>
        <w:t xml:space="preserve">Action: </w:t>
      </w: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We recognise that we have an opportunity to challenge the aspirations and role models visible to our pupils, to influence the way they see their own futures and potential career pathways.</w:t>
      </w:r>
    </w:p>
    <w:p w:rsidR="001B3319" w:rsidRPr="008364AA" w:rsidRDefault="001B3319" w:rsidP="001B3319">
      <w:pPr>
        <w:spacing w:after="0" w:line="240" w:lineRule="auto"/>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We will consistently and deliberately challenge gender stereotypes; for example that it’s OK for boys to cry when they are sad, or not only dads travel long distances for work, not only men drive tractors.</w:t>
      </w:r>
    </w:p>
    <w:p w:rsidR="001B3319" w:rsidRPr="008364AA" w:rsidRDefault="001B3319" w:rsidP="001B3319">
      <w:pPr>
        <w:spacing w:after="0" w:line="240" w:lineRule="auto"/>
        <w:rPr>
          <w:rFonts w:ascii="Arial" w:eastAsia="Arial" w:hAnsi="Arial" w:cs="Arial"/>
          <w:sz w:val="24"/>
          <w:szCs w:val="24"/>
        </w:rPr>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Topic work in the curriculum will stretch the children’s understanding of the wider world. There will be a deliberate effort to introduce successful and significant role models who are different from white, middle class men.</w:t>
      </w:r>
    </w:p>
    <w:p w:rsidR="001B3319" w:rsidRPr="008364AA" w:rsidRDefault="001B3319" w:rsidP="001B3319">
      <w:pPr>
        <w:spacing w:after="0" w:line="240" w:lineRule="auto"/>
        <w:rPr>
          <w:rFonts w:ascii="Arial" w:eastAsia="Arial" w:hAnsi="Arial" w:cs="Arial"/>
          <w:sz w:val="24"/>
          <w:szCs w:val="24"/>
        </w:rPr>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Critical thinking, media awareness and positive role models will all play their part in helping the school to help pupils understand that they need not be limited by traditional and outdated gender expectations.</w:t>
      </w:r>
    </w:p>
    <w:p w:rsidR="001B3319" w:rsidRPr="008364AA" w:rsidRDefault="001B3319" w:rsidP="001B3319">
      <w:pPr>
        <w:spacing w:after="0" w:line="240" w:lineRule="auto"/>
        <w:rPr>
          <w:rFonts w:ascii="Arial" w:eastAsia="Arial" w:hAnsi="Arial" w:cs="Arial"/>
          <w:sz w:val="24"/>
          <w:szCs w:val="24"/>
        </w:rPr>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Initiatives such as Commando Joe’s will also build resilience, character, risk taking and confidence in all pupils equally.</w:t>
      </w:r>
    </w:p>
    <w:p w:rsidR="001B3319" w:rsidRPr="008364AA" w:rsidRDefault="001B3319" w:rsidP="001B3319">
      <w:pPr>
        <w:spacing w:after="0" w:line="240" w:lineRule="auto"/>
        <w:rPr>
          <w:rFonts w:ascii="Arial" w:eastAsia="Arial" w:hAnsi="Arial" w:cs="Arial"/>
          <w:sz w:val="24"/>
          <w:szCs w:val="24"/>
        </w:rPr>
      </w:pPr>
    </w:p>
    <w:p w:rsidR="001B3319" w:rsidRPr="008364AA" w:rsidRDefault="001B3319" w:rsidP="001B3319">
      <w:pPr>
        <w:spacing w:after="0" w:line="240" w:lineRule="auto"/>
      </w:pPr>
      <w:r w:rsidRPr="008364AA">
        <w:rPr>
          <w:rFonts w:ascii="Arial" w:eastAsia="Arial" w:hAnsi="Arial" w:cs="Arial"/>
          <w:sz w:val="24"/>
          <w:szCs w:val="24"/>
        </w:rPr>
        <w:t>Expected evidence of impact:</w:t>
      </w:r>
    </w:p>
    <w:p w:rsidR="001B3319" w:rsidRPr="008364AA" w:rsidRDefault="001B3319" w:rsidP="001B3319">
      <w:pPr>
        <w:pStyle w:val="ListParagraph"/>
        <w:numPr>
          <w:ilvl w:val="0"/>
          <w:numId w:val="21"/>
        </w:numPr>
        <w:spacing w:after="0" w:line="240" w:lineRule="auto"/>
      </w:pPr>
      <w:r w:rsidRPr="008364AA">
        <w:rPr>
          <w:rFonts w:ascii="Arial" w:eastAsia="Arial" w:hAnsi="Arial" w:cs="Arial"/>
          <w:sz w:val="24"/>
          <w:szCs w:val="24"/>
        </w:rPr>
        <w:t>Pupils will articulate the freedoms and opportunities they realise are open to them.</w:t>
      </w:r>
    </w:p>
    <w:p w:rsidR="001B3319" w:rsidRPr="008364AA" w:rsidRDefault="001B3319" w:rsidP="001B3319">
      <w:pPr>
        <w:pStyle w:val="ListParagraph"/>
        <w:numPr>
          <w:ilvl w:val="0"/>
          <w:numId w:val="21"/>
        </w:numPr>
        <w:spacing w:after="0" w:line="240" w:lineRule="auto"/>
      </w:pPr>
      <w:r w:rsidRPr="008364AA">
        <w:rPr>
          <w:rFonts w:ascii="Arial" w:eastAsia="Arial" w:hAnsi="Arial" w:cs="Arial"/>
          <w:sz w:val="24"/>
          <w:szCs w:val="24"/>
        </w:rPr>
        <w:t>Girls with higher aspirations and confidence to visualise themselves gaining equality in their careers and independence.</w:t>
      </w:r>
    </w:p>
    <w:p w:rsidR="001B3319" w:rsidRPr="008364AA" w:rsidRDefault="001B3319" w:rsidP="001B3319">
      <w:pPr>
        <w:pStyle w:val="ListParagraph"/>
        <w:numPr>
          <w:ilvl w:val="0"/>
          <w:numId w:val="21"/>
        </w:numPr>
        <w:spacing w:after="0" w:line="240" w:lineRule="auto"/>
        <w:rPr>
          <w:rFonts w:ascii="Arial" w:eastAsia="Arial" w:hAnsi="Arial" w:cs="Arial"/>
          <w:sz w:val="24"/>
          <w:szCs w:val="24"/>
        </w:rPr>
      </w:pPr>
      <w:r w:rsidRPr="008364AA">
        <w:rPr>
          <w:rFonts w:ascii="Arial" w:eastAsia="Arial" w:hAnsi="Arial" w:cs="Arial"/>
          <w:sz w:val="24"/>
          <w:szCs w:val="24"/>
        </w:rPr>
        <w:t>An absence of gender stereotyping in school.</w:t>
      </w:r>
    </w:p>
    <w:p w:rsidR="001B3319" w:rsidRPr="008364AA" w:rsidRDefault="001B3319" w:rsidP="001B3319">
      <w:pPr>
        <w:spacing w:after="0" w:line="240" w:lineRule="auto"/>
        <w:rPr>
          <w:rFonts w:ascii="Arial" w:eastAsia="Arial" w:hAnsi="Arial" w:cs="Arial"/>
          <w:b/>
          <w:sz w:val="24"/>
          <w:szCs w:val="24"/>
        </w:rPr>
      </w:pPr>
    </w:p>
    <w:p w:rsidR="001B3319" w:rsidRPr="008364AA" w:rsidRDefault="001B3319" w:rsidP="001B3319">
      <w:pPr>
        <w:spacing w:after="0" w:line="240" w:lineRule="auto"/>
      </w:pPr>
      <w:r w:rsidRPr="008364AA">
        <w:rPr>
          <w:rFonts w:ascii="Arial" w:eastAsia="Arial" w:hAnsi="Arial" w:cs="Arial"/>
          <w:b/>
          <w:sz w:val="24"/>
          <w:szCs w:val="24"/>
        </w:rPr>
        <w:t>2. Fostering Good Relations</w:t>
      </w:r>
    </w:p>
    <w:p w:rsidR="001B3319" w:rsidRPr="008364AA" w:rsidRDefault="001B3319" w:rsidP="001B3319">
      <w:pPr>
        <w:spacing w:after="0" w:line="240" w:lineRule="auto"/>
        <w:rPr>
          <w:rFonts w:ascii="Arial" w:eastAsia="Arial" w:hAnsi="Arial" w:cs="Arial"/>
          <w:sz w:val="24"/>
          <w:szCs w:val="24"/>
        </w:rPr>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Action</w:t>
      </w:r>
      <w:r w:rsidRPr="008364AA">
        <w:rPr>
          <w:rFonts w:ascii="Arial" w:eastAsia="Arial" w:hAnsi="Arial" w:cs="Arial"/>
          <w:b/>
          <w:sz w:val="24"/>
          <w:szCs w:val="24"/>
        </w:rPr>
        <w:t xml:space="preserve">: </w:t>
      </w:r>
      <w:r w:rsidRPr="008364AA">
        <w:rPr>
          <w:rFonts w:ascii="Arial" w:eastAsia="Arial" w:hAnsi="Arial" w:cs="Arial"/>
          <w:sz w:val="24"/>
          <w:szCs w:val="24"/>
        </w:rPr>
        <w:t>Global and national equality</w:t>
      </w:r>
    </w:p>
    <w:p w:rsidR="008364AA" w:rsidRPr="008364AA" w:rsidRDefault="008364AA" w:rsidP="001B3319">
      <w:pPr>
        <w:spacing w:after="0" w:line="240" w:lineRule="auto"/>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Action: We recognise the geographical and social context of Norham and the relative lack of opportunity our pupils experience to engage with role models from minority communities (LGBT, BAME, disabled people, people of different faiths). We recognise the important role that the school can play in opening up the children’s lives to the wider context of the UK beyond rural Northumberland, in preparing them for adult life and an appreciation of the wider diversity of the UK and beyond.</w:t>
      </w:r>
    </w:p>
    <w:p w:rsidR="001B3319" w:rsidRPr="008364AA" w:rsidRDefault="001B3319" w:rsidP="001B3319">
      <w:pPr>
        <w:spacing w:after="0" w:line="240" w:lineRule="auto"/>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Through the curriculum, PSHE and assemblies we will continue to extend the range of opportunities the children have to engage with themes such as family diversity, global learning, human rights, disability equality, anti-discriminatory language and behaviour, tolerance and mutual respect and the role of the bystander.</w:t>
      </w:r>
    </w:p>
    <w:p w:rsidR="001B3319" w:rsidRPr="008364AA" w:rsidRDefault="001B3319" w:rsidP="001B3319">
      <w:pPr>
        <w:spacing w:after="0" w:line="240" w:lineRule="auto"/>
      </w:pP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Topic work in the curriculum will be balanced, so that if, for example, pupils learn about Florence Nightingale, they will also learn about Mary Seacole.</w:t>
      </w:r>
    </w:p>
    <w:p w:rsidR="001B3319" w:rsidRPr="008364AA" w:rsidRDefault="001B3319" w:rsidP="001B3319">
      <w:pPr>
        <w:spacing w:after="0" w:line="240" w:lineRule="auto"/>
        <w:rPr>
          <w:rFonts w:ascii="Arial" w:eastAsia="Arial" w:hAnsi="Arial" w:cs="Arial"/>
          <w:sz w:val="24"/>
          <w:szCs w:val="24"/>
        </w:rPr>
      </w:pPr>
    </w:p>
    <w:p w:rsidR="001B3319" w:rsidRPr="008364AA" w:rsidRDefault="001B3319" w:rsidP="001B3319">
      <w:pPr>
        <w:spacing w:after="0" w:line="240" w:lineRule="auto"/>
      </w:pPr>
      <w:r w:rsidRPr="008364AA">
        <w:rPr>
          <w:rFonts w:ascii="Arial" w:eastAsia="Arial" w:hAnsi="Arial" w:cs="Arial"/>
          <w:sz w:val="24"/>
          <w:szCs w:val="24"/>
        </w:rPr>
        <w:t>Expected evidence of impact:</w:t>
      </w:r>
    </w:p>
    <w:p w:rsidR="001B3319" w:rsidRPr="008364AA" w:rsidRDefault="001B3319" w:rsidP="001B3319">
      <w:pPr>
        <w:pStyle w:val="ListParagraph"/>
        <w:numPr>
          <w:ilvl w:val="0"/>
          <w:numId w:val="23"/>
        </w:numPr>
        <w:spacing w:after="0" w:line="240" w:lineRule="auto"/>
      </w:pPr>
      <w:r w:rsidRPr="008364AA">
        <w:rPr>
          <w:rFonts w:ascii="Arial" w:eastAsia="Arial" w:hAnsi="Arial" w:cs="Arial"/>
          <w:sz w:val="24"/>
          <w:szCs w:val="24"/>
        </w:rPr>
        <w:t>Increased awareness of equality and justice articulated by staff and pupils</w:t>
      </w:r>
    </w:p>
    <w:p w:rsidR="001B3319" w:rsidRPr="008364AA" w:rsidRDefault="001B3319" w:rsidP="001B3319">
      <w:pPr>
        <w:pStyle w:val="ListParagraph"/>
        <w:numPr>
          <w:ilvl w:val="0"/>
          <w:numId w:val="23"/>
        </w:numPr>
        <w:spacing w:after="0" w:line="240" w:lineRule="auto"/>
      </w:pPr>
      <w:r w:rsidRPr="008364AA">
        <w:rPr>
          <w:rFonts w:ascii="Arial" w:eastAsia="Arial" w:hAnsi="Arial" w:cs="Arial"/>
          <w:sz w:val="24"/>
          <w:szCs w:val="24"/>
        </w:rPr>
        <w:t>Greater resilience and an awareness of</w:t>
      </w:r>
      <w:hyperlink r:id="rId10">
        <w:r w:rsidRPr="008364AA">
          <w:rPr>
            <w:rFonts w:ascii="Arial" w:eastAsia="Arial" w:hAnsi="Arial" w:cs="Arial"/>
            <w:sz w:val="24"/>
            <w:szCs w:val="24"/>
          </w:rPr>
          <w:t xml:space="preserve"> </w:t>
        </w:r>
      </w:hyperlink>
      <w:r w:rsidRPr="008364AA">
        <w:rPr>
          <w:rFonts w:ascii="Arial" w:eastAsia="Arial" w:hAnsi="Arial" w:cs="Arial"/>
          <w:sz w:val="24"/>
          <w:szCs w:val="24"/>
        </w:rPr>
        <w:t>national, local and global issues articulated by children.</w:t>
      </w:r>
    </w:p>
    <w:p w:rsidR="001B3319" w:rsidRPr="008364AA" w:rsidRDefault="001B3319" w:rsidP="001B3319">
      <w:pPr>
        <w:pStyle w:val="ListParagraph"/>
        <w:numPr>
          <w:ilvl w:val="0"/>
          <w:numId w:val="23"/>
        </w:numPr>
        <w:spacing w:after="0" w:line="240" w:lineRule="auto"/>
      </w:pPr>
      <w:r w:rsidRPr="008364AA">
        <w:rPr>
          <w:rFonts w:ascii="Arial" w:eastAsia="Arial" w:hAnsi="Arial" w:cs="Arial"/>
          <w:sz w:val="24"/>
          <w:szCs w:val="24"/>
        </w:rPr>
        <w:t>Willingness to challenge discriminatory thoughts and practices.</w:t>
      </w:r>
    </w:p>
    <w:p w:rsidR="001B3319" w:rsidRPr="008364AA" w:rsidRDefault="001B3319" w:rsidP="001B3319">
      <w:pPr>
        <w:pStyle w:val="ListParagraph"/>
        <w:numPr>
          <w:ilvl w:val="0"/>
          <w:numId w:val="23"/>
        </w:numPr>
        <w:spacing w:after="0" w:line="240" w:lineRule="auto"/>
      </w:pPr>
      <w:r w:rsidRPr="008364AA">
        <w:rPr>
          <w:rFonts w:ascii="Arial" w:eastAsia="Arial" w:hAnsi="Arial" w:cs="Arial"/>
          <w:sz w:val="24"/>
          <w:szCs w:val="24"/>
        </w:rPr>
        <w:t>Children acting as allies and advocates, respecting and protecting the rights of others.</w:t>
      </w:r>
    </w:p>
    <w:p w:rsidR="001B3319" w:rsidRPr="008364AA" w:rsidRDefault="001B3319" w:rsidP="001B3319">
      <w:pPr>
        <w:pStyle w:val="ListParagraph"/>
        <w:numPr>
          <w:ilvl w:val="0"/>
          <w:numId w:val="23"/>
        </w:numPr>
        <w:spacing w:after="0" w:line="240" w:lineRule="auto"/>
        <w:rPr>
          <w:rFonts w:ascii="Arial" w:eastAsia="Arial" w:hAnsi="Arial" w:cs="Arial"/>
          <w:sz w:val="24"/>
          <w:szCs w:val="24"/>
        </w:rPr>
      </w:pPr>
      <w:r w:rsidRPr="008364AA">
        <w:rPr>
          <w:rFonts w:ascii="Arial" w:eastAsia="Arial" w:hAnsi="Arial" w:cs="Arial"/>
          <w:sz w:val="24"/>
          <w:szCs w:val="24"/>
        </w:rPr>
        <w:t>Pupils will understand why Northumberland and society is changing; about their own personal responsibility and how they can be supportive and involved in social action and campaigns.</w:t>
      </w:r>
    </w:p>
    <w:p w:rsidR="001B3319" w:rsidRPr="008364AA" w:rsidRDefault="001B3319" w:rsidP="001B3319">
      <w:pPr>
        <w:spacing w:after="0" w:line="240" w:lineRule="auto"/>
      </w:pPr>
    </w:p>
    <w:p w:rsidR="001B3319" w:rsidRPr="008364AA" w:rsidRDefault="001B3319" w:rsidP="001B3319">
      <w:pPr>
        <w:spacing w:after="0" w:line="240" w:lineRule="auto"/>
        <w:rPr>
          <w:rFonts w:ascii="Arial" w:eastAsia="Arial" w:hAnsi="Arial" w:cs="Arial"/>
          <w:b/>
          <w:bCs/>
          <w:sz w:val="24"/>
          <w:szCs w:val="24"/>
        </w:rPr>
      </w:pPr>
      <w:r w:rsidRPr="008364AA">
        <w:rPr>
          <w:rFonts w:ascii="Arial" w:eastAsia="Arial" w:hAnsi="Arial" w:cs="Arial"/>
          <w:b/>
          <w:bCs/>
          <w:sz w:val="24"/>
          <w:szCs w:val="24"/>
        </w:rPr>
        <w:t>3: Diminishing difference: Financial disadvantage.</w:t>
      </w:r>
    </w:p>
    <w:p w:rsidR="008364AA" w:rsidRPr="008364AA" w:rsidRDefault="008364AA" w:rsidP="001B3319">
      <w:pPr>
        <w:spacing w:after="0" w:line="240" w:lineRule="auto"/>
        <w:rPr>
          <w:rFonts w:ascii="Arial" w:eastAsia="Arial" w:hAnsi="Arial" w:cs="Arial"/>
          <w:sz w:val="24"/>
          <w:szCs w:val="24"/>
        </w:rPr>
      </w:pPr>
    </w:p>
    <w:p w:rsidR="001B3319" w:rsidRPr="008364AA" w:rsidRDefault="001B3319" w:rsidP="001B3319">
      <w:pPr>
        <w:spacing w:after="0" w:line="240" w:lineRule="auto"/>
        <w:rPr>
          <w:rFonts w:ascii="Arial" w:eastAsia="Arial" w:hAnsi="Arial" w:cs="Arial"/>
          <w:b/>
          <w:bCs/>
          <w:sz w:val="24"/>
          <w:szCs w:val="24"/>
        </w:rPr>
      </w:pPr>
      <w:r w:rsidRPr="008364AA">
        <w:rPr>
          <w:rFonts w:ascii="Arial" w:eastAsia="Arial" w:hAnsi="Arial" w:cs="Arial"/>
          <w:sz w:val="24"/>
          <w:szCs w:val="24"/>
        </w:rPr>
        <w:t>The number of pupils</w:t>
      </w:r>
      <w:r w:rsidRPr="008364AA">
        <w:rPr>
          <w:rFonts w:ascii="Arial" w:eastAsia="Arial" w:hAnsi="Arial" w:cs="Arial"/>
          <w:b/>
          <w:bCs/>
          <w:sz w:val="24"/>
          <w:szCs w:val="24"/>
        </w:rPr>
        <w:t xml:space="preserve"> </w:t>
      </w:r>
      <w:r w:rsidRPr="008364AA">
        <w:rPr>
          <w:rFonts w:ascii="Arial" w:eastAsia="Arial" w:hAnsi="Arial" w:cs="Arial"/>
          <w:sz w:val="24"/>
          <w:szCs w:val="24"/>
        </w:rPr>
        <w:t>eligible for Free School Meals increased by 400% during the period of the Covid crisis between March and September 2020.</w:t>
      </w:r>
    </w:p>
    <w:p w:rsidR="001B3319" w:rsidRPr="008364AA" w:rsidRDefault="001B3319" w:rsidP="001B3319">
      <w:pPr>
        <w:spacing w:after="0" w:line="240" w:lineRule="auto"/>
        <w:rPr>
          <w:rFonts w:ascii="Arial" w:eastAsia="Arial" w:hAnsi="Arial" w:cs="Arial"/>
          <w:sz w:val="24"/>
          <w:szCs w:val="24"/>
        </w:rPr>
      </w:pPr>
      <w:r w:rsidRPr="008364AA">
        <w:rPr>
          <w:rFonts w:ascii="Arial" w:eastAsia="Arial" w:hAnsi="Arial" w:cs="Arial"/>
          <w:sz w:val="24"/>
          <w:szCs w:val="24"/>
        </w:rPr>
        <w:t>One advantage of this increased income for the school has been the opportunity to retain a member of staff. The school plans to diminish the difference for all of the pupils in Years 2-4 who missed out on the consolidation of their learning through:</w:t>
      </w:r>
    </w:p>
    <w:p w:rsidR="001B3319" w:rsidRPr="008364AA" w:rsidRDefault="001B3319" w:rsidP="008364AA">
      <w:pPr>
        <w:pStyle w:val="ListParagraph"/>
        <w:numPr>
          <w:ilvl w:val="0"/>
          <w:numId w:val="27"/>
        </w:numPr>
        <w:spacing w:after="0" w:line="240" w:lineRule="auto"/>
        <w:rPr>
          <w:rFonts w:ascii="Arial" w:eastAsia="Arial" w:hAnsi="Arial" w:cs="Arial"/>
          <w:sz w:val="24"/>
          <w:szCs w:val="24"/>
        </w:rPr>
      </w:pPr>
      <w:r w:rsidRPr="008364AA">
        <w:rPr>
          <w:rFonts w:ascii="Arial" w:eastAsia="Arial" w:hAnsi="Arial" w:cs="Arial"/>
          <w:sz w:val="24"/>
          <w:szCs w:val="24"/>
        </w:rPr>
        <w:t>Smaller group learning.</w:t>
      </w:r>
    </w:p>
    <w:p w:rsidR="001B3319" w:rsidRPr="008364AA" w:rsidRDefault="001B3319" w:rsidP="008364AA">
      <w:pPr>
        <w:pStyle w:val="ListParagraph"/>
        <w:numPr>
          <w:ilvl w:val="0"/>
          <w:numId w:val="27"/>
        </w:numPr>
        <w:spacing w:after="0" w:line="240" w:lineRule="auto"/>
        <w:rPr>
          <w:rFonts w:ascii="Arial" w:eastAsia="Arial" w:hAnsi="Arial" w:cs="Arial"/>
          <w:sz w:val="24"/>
          <w:szCs w:val="24"/>
        </w:rPr>
      </w:pPr>
      <w:r w:rsidRPr="008364AA">
        <w:rPr>
          <w:rFonts w:ascii="Arial" w:eastAsia="Arial" w:hAnsi="Arial" w:cs="Arial"/>
          <w:sz w:val="24"/>
          <w:szCs w:val="24"/>
        </w:rPr>
        <w:t>1:1 catch up tutoring being delivered out of school by school based teachers who understand and know the curriculum and any gaps in learning. (When the funding ends, the PPG will be used to continue this, if needed as it is such a positive intervention).</w:t>
      </w:r>
    </w:p>
    <w:p w:rsidR="001B3319" w:rsidRPr="008364AA" w:rsidRDefault="001B3319" w:rsidP="008364AA">
      <w:pPr>
        <w:pStyle w:val="ListParagraph"/>
        <w:numPr>
          <w:ilvl w:val="0"/>
          <w:numId w:val="27"/>
        </w:numPr>
        <w:spacing w:after="0" w:line="240" w:lineRule="auto"/>
        <w:rPr>
          <w:rFonts w:ascii="Arial" w:eastAsia="Arial" w:hAnsi="Arial" w:cs="Arial"/>
          <w:sz w:val="24"/>
          <w:szCs w:val="24"/>
        </w:rPr>
      </w:pPr>
      <w:r w:rsidRPr="008364AA">
        <w:rPr>
          <w:rFonts w:ascii="Arial" w:eastAsia="Arial" w:hAnsi="Arial" w:cs="Arial"/>
          <w:sz w:val="24"/>
          <w:szCs w:val="24"/>
        </w:rPr>
        <w:t>Emotional wellbeing as a strong focus.</w:t>
      </w:r>
    </w:p>
    <w:p w:rsidR="001B3319" w:rsidRPr="008364AA" w:rsidRDefault="001B3319" w:rsidP="008364AA">
      <w:pPr>
        <w:pStyle w:val="ListParagraph"/>
        <w:numPr>
          <w:ilvl w:val="0"/>
          <w:numId w:val="27"/>
        </w:numPr>
        <w:spacing w:after="0" w:line="240" w:lineRule="auto"/>
        <w:rPr>
          <w:rFonts w:ascii="Arial" w:eastAsia="Arial" w:hAnsi="Arial" w:cs="Arial"/>
          <w:sz w:val="24"/>
          <w:szCs w:val="24"/>
        </w:rPr>
      </w:pPr>
      <w:r w:rsidRPr="008364AA">
        <w:rPr>
          <w:rFonts w:ascii="Arial" w:eastAsia="Arial" w:hAnsi="Arial" w:cs="Arial"/>
          <w:sz w:val="24"/>
          <w:szCs w:val="24"/>
        </w:rPr>
        <w:t>Free music lessons, visits and sports coaching for all disadvantaged pupils when these resume.</w:t>
      </w:r>
    </w:p>
    <w:p w:rsidR="001B3319" w:rsidRPr="008364AA" w:rsidRDefault="001B3319" w:rsidP="008364AA">
      <w:pPr>
        <w:pStyle w:val="ListParagraph"/>
        <w:numPr>
          <w:ilvl w:val="0"/>
          <w:numId w:val="27"/>
        </w:numPr>
        <w:spacing w:after="0" w:line="240" w:lineRule="auto"/>
        <w:rPr>
          <w:rFonts w:ascii="Arial" w:eastAsia="Arial" w:hAnsi="Arial" w:cs="Arial"/>
          <w:sz w:val="24"/>
          <w:szCs w:val="24"/>
        </w:rPr>
      </w:pPr>
      <w:r w:rsidRPr="008364AA">
        <w:rPr>
          <w:rFonts w:ascii="Arial" w:eastAsia="Arial" w:hAnsi="Arial" w:cs="Arial"/>
          <w:sz w:val="24"/>
          <w:szCs w:val="24"/>
        </w:rPr>
        <w:t>Practical support for families in need; foodbank referrals, help with uniform etc.</w:t>
      </w:r>
    </w:p>
    <w:p w:rsidR="001B3319" w:rsidRPr="008364AA" w:rsidRDefault="001B3319" w:rsidP="008364AA">
      <w:pPr>
        <w:pStyle w:val="ListParagraph"/>
        <w:numPr>
          <w:ilvl w:val="0"/>
          <w:numId w:val="27"/>
        </w:numPr>
        <w:spacing w:after="0" w:line="240" w:lineRule="auto"/>
        <w:rPr>
          <w:rFonts w:ascii="Arial" w:eastAsia="Arial" w:hAnsi="Arial" w:cs="Arial"/>
          <w:sz w:val="24"/>
          <w:szCs w:val="24"/>
        </w:rPr>
      </w:pPr>
      <w:r w:rsidRPr="008364AA">
        <w:rPr>
          <w:rFonts w:ascii="Arial" w:eastAsia="Arial" w:hAnsi="Arial" w:cs="Arial"/>
          <w:sz w:val="24"/>
          <w:szCs w:val="24"/>
        </w:rPr>
        <w:t>School’s fundraising and charitable focus has shifted from international projects like Shepherd’s Purse to local initiatives like Berwick Food Bank and homeless charities in Edinburgh and Newcastle.</w:t>
      </w:r>
    </w:p>
    <w:p w:rsidR="008364AA" w:rsidRPr="008364AA" w:rsidRDefault="008364AA" w:rsidP="001B3319">
      <w:pPr>
        <w:spacing w:after="0" w:line="240" w:lineRule="auto"/>
        <w:rPr>
          <w:rFonts w:ascii="Arial" w:eastAsia="Arial" w:hAnsi="Arial" w:cs="Arial"/>
          <w:i/>
          <w:iCs/>
          <w:sz w:val="20"/>
          <w:szCs w:val="20"/>
        </w:rPr>
      </w:pPr>
    </w:p>
    <w:p w:rsidR="001B3319" w:rsidRPr="008364AA" w:rsidRDefault="001B3319" w:rsidP="001B3319">
      <w:pPr>
        <w:spacing w:after="0" w:line="240" w:lineRule="auto"/>
      </w:pPr>
      <w:r w:rsidRPr="008364AA">
        <w:rPr>
          <w:rFonts w:ascii="Arial" w:eastAsia="Arial" w:hAnsi="Arial" w:cs="Arial"/>
          <w:i/>
          <w:iCs/>
          <w:sz w:val="20"/>
          <w:szCs w:val="20"/>
        </w:rPr>
        <w:t>These objectives replace the previous equality objectives set in April 2016.</w:t>
      </w:r>
    </w:p>
    <w:p w:rsidR="001B3319" w:rsidRPr="008364AA" w:rsidRDefault="001B3319" w:rsidP="001B3319">
      <w:pPr>
        <w:spacing w:after="0" w:line="240" w:lineRule="auto"/>
        <w:rPr>
          <w:rFonts w:ascii="Arial" w:eastAsia="Arial" w:hAnsi="Arial" w:cs="Arial"/>
          <w:i/>
          <w:iCs/>
          <w:sz w:val="20"/>
          <w:szCs w:val="20"/>
        </w:rPr>
      </w:pPr>
    </w:p>
    <w:p w:rsidR="0035306E" w:rsidRPr="008364AA" w:rsidRDefault="0035306E" w:rsidP="001B3319">
      <w:pPr>
        <w:spacing w:after="0" w:line="240" w:lineRule="auto"/>
        <w:rPr>
          <w:rFonts w:cstheme="minorHAnsi"/>
          <w:b/>
          <w:bCs/>
          <w:sz w:val="24"/>
          <w:szCs w:val="24"/>
        </w:rPr>
      </w:pPr>
    </w:p>
    <w:p w:rsidR="007234B7" w:rsidRPr="008364AA" w:rsidRDefault="007234B7" w:rsidP="001B3319">
      <w:pPr>
        <w:spacing w:after="0" w:line="240" w:lineRule="auto"/>
        <w:rPr>
          <w:rFonts w:cstheme="minorHAnsi"/>
          <w:szCs w:val="24"/>
        </w:rPr>
      </w:pPr>
    </w:p>
    <w:sectPr w:rsidR="007234B7" w:rsidRPr="008364AA" w:rsidSect="0035306E">
      <w:pgSz w:w="11906" w:h="16838"/>
      <w:pgMar w:top="539" w:right="746" w:bottom="540" w:left="72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007"/>
    <w:multiLevelType w:val="hybridMultilevel"/>
    <w:tmpl w:val="BB36B6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ED1FBB"/>
    <w:multiLevelType w:val="hybridMultilevel"/>
    <w:tmpl w:val="F8E03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80E2C04"/>
    <w:multiLevelType w:val="hybridMultilevel"/>
    <w:tmpl w:val="C1649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810EB0"/>
    <w:multiLevelType w:val="hybridMultilevel"/>
    <w:tmpl w:val="41A0E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D92C8B"/>
    <w:multiLevelType w:val="hybridMultilevel"/>
    <w:tmpl w:val="369EA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333E87"/>
    <w:multiLevelType w:val="hybridMultilevel"/>
    <w:tmpl w:val="09BA9AA4"/>
    <w:lvl w:ilvl="0" w:tplc="8BD85890">
      <w:start w:val="1"/>
      <w:numFmt w:val="decimal"/>
      <w:lvlText w:val="%1."/>
      <w:lvlJc w:val="left"/>
      <w:pPr>
        <w:ind w:left="1080" w:hanging="360"/>
      </w:pPr>
      <w:rPr>
        <w:rFonts w:ascii="Arial" w:eastAsia="Arial" w:hAnsi="Arial" w:cs="Arial" w:hint="default"/>
        <w:b/>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CD2A0B"/>
    <w:multiLevelType w:val="multilevel"/>
    <w:tmpl w:val="36360C4A"/>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96327EC"/>
    <w:multiLevelType w:val="hybridMultilevel"/>
    <w:tmpl w:val="6C12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815C9"/>
    <w:multiLevelType w:val="multilevel"/>
    <w:tmpl w:val="0D5AA8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7179"/>
    <w:multiLevelType w:val="hybridMultilevel"/>
    <w:tmpl w:val="FB0ECFD8"/>
    <w:lvl w:ilvl="0" w:tplc="08090001">
      <w:start w:val="1"/>
      <w:numFmt w:val="bullet"/>
      <w:lvlText w:val=""/>
      <w:lvlJc w:val="left"/>
      <w:pPr>
        <w:ind w:left="1080" w:hanging="360"/>
      </w:pPr>
      <w:rPr>
        <w:rFonts w:ascii="Symbol" w:hAnsi="Symbol" w:hint="default"/>
        <w:b/>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1A1D17"/>
    <w:multiLevelType w:val="hybridMultilevel"/>
    <w:tmpl w:val="6770BF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F4E02"/>
    <w:multiLevelType w:val="hybridMultilevel"/>
    <w:tmpl w:val="F17A5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633856"/>
    <w:multiLevelType w:val="hybridMultilevel"/>
    <w:tmpl w:val="F39A0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A445C1"/>
    <w:multiLevelType w:val="hybridMultilevel"/>
    <w:tmpl w:val="8B9A23D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E9C79F1"/>
    <w:multiLevelType w:val="multilevel"/>
    <w:tmpl w:val="D8C24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802CF7"/>
    <w:multiLevelType w:val="hybridMultilevel"/>
    <w:tmpl w:val="8EBA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8612B2"/>
    <w:multiLevelType w:val="hybridMultilevel"/>
    <w:tmpl w:val="B6F2113C"/>
    <w:lvl w:ilvl="0" w:tplc="854EAA8C">
      <w:start w:val="1"/>
      <w:numFmt w:val="bullet"/>
      <w:lvlText w:val="●"/>
      <w:lvlJc w:val="left"/>
      <w:pPr>
        <w:ind w:left="720" w:hanging="360"/>
      </w:pPr>
      <w:rPr>
        <w:rFonts w:ascii="Roboto" w:hAnsi="Roboto" w:hint="default"/>
      </w:rPr>
    </w:lvl>
    <w:lvl w:ilvl="1" w:tplc="2D487E88">
      <w:start w:val="1"/>
      <w:numFmt w:val="bullet"/>
      <w:lvlText w:val="o"/>
      <w:lvlJc w:val="left"/>
      <w:pPr>
        <w:ind w:left="1440" w:hanging="360"/>
      </w:pPr>
      <w:rPr>
        <w:rFonts w:ascii="Courier New" w:hAnsi="Courier New" w:hint="default"/>
      </w:rPr>
    </w:lvl>
    <w:lvl w:ilvl="2" w:tplc="9E467438">
      <w:start w:val="1"/>
      <w:numFmt w:val="bullet"/>
      <w:lvlText w:val=""/>
      <w:lvlJc w:val="left"/>
      <w:pPr>
        <w:ind w:left="2160" w:hanging="360"/>
      </w:pPr>
      <w:rPr>
        <w:rFonts w:ascii="Wingdings" w:hAnsi="Wingdings" w:hint="default"/>
      </w:rPr>
    </w:lvl>
    <w:lvl w:ilvl="3" w:tplc="2D6CD27C">
      <w:start w:val="1"/>
      <w:numFmt w:val="bullet"/>
      <w:lvlText w:val=""/>
      <w:lvlJc w:val="left"/>
      <w:pPr>
        <w:ind w:left="2880" w:hanging="360"/>
      </w:pPr>
      <w:rPr>
        <w:rFonts w:ascii="Symbol" w:hAnsi="Symbol" w:hint="default"/>
      </w:rPr>
    </w:lvl>
    <w:lvl w:ilvl="4" w:tplc="89D65194">
      <w:start w:val="1"/>
      <w:numFmt w:val="bullet"/>
      <w:lvlText w:val="o"/>
      <w:lvlJc w:val="left"/>
      <w:pPr>
        <w:ind w:left="3600" w:hanging="360"/>
      </w:pPr>
      <w:rPr>
        <w:rFonts w:ascii="Courier New" w:hAnsi="Courier New" w:hint="default"/>
      </w:rPr>
    </w:lvl>
    <w:lvl w:ilvl="5" w:tplc="F558D906">
      <w:start w:val="1"/>
      <w:numFmt w:val="bullet"/>
      <w:lvlText w:val=""/>
      <w:lvlJc w:val="left"/>
      <w:pPr>
        <w:ind w:left="4320" w:hanging="360"/>
      </w:pPr>
      <w:rPr>
        <w:rFonts w:ascii="Wingdings" w:hAnsi="Wingdings" w:hint="default"/>
      </w:rPr>
    </w:lvl>
    <w:lvl w:ilvl="6" w:tplc="3E2C6878">
      <w:start w:val="1"/>
      <w:numFmt w:val="bullet"/>
      <w:lvlText w:val=""/>
      <w:lvlJc w:val="left"/>
      <w:pPr>
        <w:ind w:left="5040" w:hanging="360"/>
      </w:pPr>
      <w:rPr>
        <w:rFonts w:ascii="Symbol" w:hAnsi="Symbol" w:hint="default"/>
      </w:rPr>
    </w:lvl>
    <w:lvl w:ilvl="7" w:tplc="52948D1C">
      <w:start w:val="1"/>
      <w:numFmt w:val="bullet"/>
      <w:lvlText w:val="o"/>
      <w:lvlJc w:val="left"/>
      <w:pPr>
        <w:ind w:left="5760" w:hanging="360"/>
      </w:pPr>
      <w:rPr>
        <w:rFonts w:ascii="Courier New" w:hAnsi="Courier New" w:hint="default"/>
      </w:rPr>
    </w:lvl>
    <w:lvl w:ilvl="8" w:tplc="FD10F34E">
      <w:start w:val="1"/>
      <w:numFmt w:val="bullet"/>
      <w:lvlText w:val=""/>
      <w:lvlJc w:val="left"/>
      <w:pPr>
        <w:ind w:left="6480" w:hanging="360"/>
      </w:pPr>
      <w:rPr>
        <w:rFonts w:ascii="Wingdings" w:hAnsi="Wingdings" w:hint="default"/>
      </w:rPr>
    </w:lvl>
  </w:abstractNum>
  <w:abstractNum w:abstractNumId="17" w15:restartNumberingAfterBreak="0">
    <w:nsid w:val="5F087904"/>
    <w:multiLevelType w:val="hybridMultilevel"/>
    <w:tmpl w:val="9C200C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E47F21"/>
    <w:multiLevelType w:val="hybridMultilevel"/>
    <w:tmpl w:val="3C0058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F262D1"/>
    <w:multiLevelType w:val="hybridMultilevel"/>
    <w:tmpl w:val="537C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D756F"/>
    <w:multiLevelType w:val="hybridMultilevel"/>
    <w:tmpl w:val="FDDA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9A67F9"/>
    <w:multiLevelType w:val="hybridMultilevel"/>
    <w:tmpl w:val="1C22CD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C20CBD"/>
    <w:multiLevelType w:val="multilevel"/>
    <w:tmpl w:val="A642A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9736F3"/>
    <w:multiLevelType w:val="hybridMultilevel"/>
    <w:tmpl w:val="68AADCC2"/>
    <w:lvl w:ilvl="0" w:tplc="87D8F6A6">
      <w:start w:val="1"/>
      <w:numFmt w:val="bullet"/>
      <w:lvlText w:val=""/>
      <w:lvlJc w:val="left"/>
      <w:pPr>
        <w:ind w:left="720" w:hanging="360"/>
      </w:pPr>
      <w:rPr>
        <w:rFonts w:ascii="Symbol" w:hAnsi="Symbol" w:hint="default"/>
      </w:rPr>
    </w:lvl>
    <w:lvl w:ilvl="1" w:tplc="FA5A1700">
      <w:start w:val="1"/>
      <w:numFmt w:val="bullet"/>
      <w:lvlText w:val="o"/>
      <w:lvlJc w:val="left"/>
      <w:pPr>
        <w:ind w:left="1440" w:hanging="360"/>
      </w:pPr>
      <w:rPr>
        <w:rFonts w:ascii="Courier New" w:hAnsi="Courier New" w:hint="default"/>
      </w:rPr>
    </w:lvl>
    <w:lvl w:ilvl="2" w:tplc="DE841E70">
      <w:start w:val="1"/>
      <w:numFmt w:val="bullet"/>
      <w:lvlText w:val=""/>
      <w:lvlJc w:val="left"/>
      <w:pPr>
        <w:ind w:left="2160" w:hanging="360"/>
      </w:pPr>
      <w:rPr>
        <w:rFonts w:ascii="Wingdings" w:hAnsi="Wingdings" w:hint="default"/>
      </w:rPr>
    </w:lvl>
    <w:lvl w:ilvl="3" w:tplc="0904246C">
      <w:start w:val="1"/>
      <w:numFmt w:val="bullet"/>
      <w:lvlText w:val=""/>
      <w:lvlJc w:val="left"/>
      <w:pPr>
        <w:ind w:left="2880" w:hanging="360"/>
      </w:pPr>
      <w:rPr>
        <w:rFonts w:ascii="Symbol" w:hAnsi="Symbol" w:hint="default"/>
      </w:rPr>
    </w:lvl>
    <w:lvl w:ilvl="4" w:tplc="B7E68EFC">
      <w:start w:val="1"/>
      <w:numFmt w:val="bullet"/>
      <w:lvlText w:val="o"/>
      <w:lvlJc w:val="left"/>
      <w:pPr>
        <w:ind w:left="3600" w:hanging="360"/>
      </w:pPr>
      <w:rPr>
        <w:rFonts w:ascii="Courier New" w:hAnsi="Courier New" w:hint="default"/>
      </w:rPr>
    </w:lvl>
    <w:lvl w:ilvl="5" w:tplc="F2A2E766">
      <w:start w:val="1"/>
      <w:numFmt w:val="bullet"/>
      <w:lvlText w:val=""/>
      <w:lvlJc w:val="left"/>
      <w:pPr>
        <w:ind w:left="4320" w:hanging="360"/>
      </w:pPr>
      <w:rPr>
        <w:rFonts w:ascii="Wingdings" w:hAnsi="Wingdings" w:hint="default"/>
      </w:rPr>
    </w:lvl>
    <w:lvl w:ilvl="6" w:tplc="F90CE58A">
      <w:start w:val="1"/>
      <w:numFmt w:val="bullet"/>
      <w:lvlText w:val=""/>
      <w:lvlJc w:val="left"/>
      <w:pPr>
        <w:ind w:left="5040" w:hanging="360"/>
      </w:pPr>
      <w:rPr>
        <w:rFonts w:ascii="Symbol" w:hAnsi="Symbol" w:hint="default"/>
      </w:rPr>
    </w:lvl>
    <w:lvl w:ilvl="7" w:tplc="964EAC36">
      <w:start w:val="1"/>
      <w:numFmt w:val="bullet"/>
      <w:lvlText w:val="o"/>
      <w:lvlJc w:val="left"/>
      <w:pPr>
        <w:ind w:left="5760" w:hanging="360"/>
      </w:pPr>
      <w:rPr>
        <w:rFonts w:ascii="Courier New" w:hAnsi="Courier New" w:hint="default"/>
      </w:rPr>
    </w:lvl>
    <w:lvl w:ilvl="8" w:tplc="0962747A">
      <w:start w:val="1"/>
      <w:numFmt w:val="bullet"/>
      <w:lvlText w:val=""/>
      <w:lvlJc w:val="left"/>
      <w:pPr>
        <w:ind w:left="6480" w:hanging="360"/>
      </w:pPr>
      <w:rPr>
        <w:rFonts w:ascii="Wingdings" w:hAnsi="Wingdings" w:hint="default"/>
      </w:rPr>
    </w:lvl>
  </w:abstractNum>
  <w:abstractNum w:abstractNumId="24" w15:restartNumberingAfterBreak="0">
    <w:nsid w:val="7B455058"/>
    <w:multiLevelType w:val="hybridMultilevel"/>
    <w:tmpl w:val="1650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01784E"/>
    <w:multiLevelType w:val="hybridMultilevel"/>
    <w:tmpl w:val="0CAC9FC0"/>
    <w:lvl w:ilvl="0" w:tplc="8BD85890">
      <w:start w:val="1"/>
      <w:numFmt w:val="decimal"/>
      <w:lvlText w:val="%1."/>
      <w:lvlJc w:val="left"/>
      <w:pPr>
        <w:ind w:left="360" w:hanging="360"/>
      </w:pPr>
      <w:rPr>
        <w:rFonts w:ascii="Arial" w:eastAsia="Arial" w:hAnsi="Arial" w:cs="Arial"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5F43B4"/>
    <w:multiLevelType w:val="hybridMultilevel"/>
    <w:tmpl w:val="472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11"/>
  </w:num>
  <w:num w:numId="5">
    <w:abstractNumId w:val="2"/>
  </w:num>
  <w:num w:numId="6">
    <w:abstractNumId w:val="17"/>
  </w:num>
  <w:num w:numId="7">
    <w:abstractNumId w:val="18"/>
  </w:num>
  <w:num w:numId="8">
    <w:abstractNumId w:val="21"/>
  </w:num>
  <w:num w:numId="9">
    <w:abstractNumId w:val="0"/>
  </w:num>
  <w:num w:numId="10">
    <w:abstractNumId w:val="1"/>
  </w:num>
  <w:num w:numId="11">
    <w:abstractNumId w:val="24"/>
  </w:num>
  <w:num w:numId="12">
    <w:abstractNumId w:val="10"/>
  </w:num>
  <w:num w:numId="13">
    <w:abstractNumId w:val="26"/>
  </w:num>
  <w:num w:numId="14">
    <w:abstractNumId w:val="15"/>
  </w:num>
  <w:num w:numId="15">
    <w:abstractNumId w:val="4"/>
  </w:num>
  <w:num w:numId="16">
    <w:abstractNumId w:val="16"/>
  </w:num>
  <w:num w:numId="17">
    <w:abstractNumId w:val="14"/>
  </w:num>
  <w:num w:numId="18">
    <w:abstractNumId w:val="22"/>
  </w:num>
  <w:num w:numId="19">
    <w:abstractNumId w:val="23"/>
  </w:num>
  <w:num w:numId="20">
    <w:abstractNumId w:val="20"/>
  </w:num>
  <w:num w:numId="21">
    <w:abstractNumId w:val="19"/>
  </w:num>
  <w:num w:numId="22">
    <w:abstractNumId w:val="25"/>
  </w:num>
  <w:num w:numId="23">
    <w:abstractNumId w:val="7"/>
  </w:num>
  <w:num w:numId="24">
    <w:abstractNumId w:val="12"/>
  </w:num>
  <w:num w:numId="25">
    <w:abstractNumId w:val="3"/>
  </w:num>
  <w:num w:numId="26">
    <w:abstractNumId w:val="5"/>
  </w:num>
  <w:num w:numId="2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86B"/>
    <w:rsid w:val="00012748"/>
    <w:rsid w:val="000179C5"/>
    <w:rsid w:val="000207BA"/>
    <w:rsid w:val="00040830"/>
    <w:rsid w:val="00041125"/>
    <w:rsid w:val="000B64A4"/>
    <w:rsid w:val="000C1EB4"/>
    <w:rsid w:val="000E1552"/>
    <w:rsid w:val="000F45A6"/>
    <w:rsid w:val="00101154"/>
    <w:rsid w:val="001350DE"/>
    <w:rsid w:val="0013554A"/>
    <w:rsid w:val="001556F8"/>
    <w:rsid w:val="0016207E"/>
    <w:rsid w:val="00164B00"/>
    <w:rsid w:val="00167D7B"/>
    <w:rsid w:val="001B3319"/>
    <w:rsid w:val="001B54EC"/>
    <w:rsid w:val="001C1A49"/>
    <w:rsid w:val="002274E6"/>
    <w:rsid w:val="0024578A"/>
    <w:rsid w:val="00255135"/>
    <w:rsid w:val="002726AB"/>
    <w:rsid w:val="00287499"/>
    <w:rsid w:val="00296116"/>
    <w:rsid w:val="002A395B"/>
    <w:rsid w:val="002B669B"/>
    <w:rsid w:val="002C3200"/>
    <w:rsid w:val="002D1A93"/>
    <w:rsid w:val="002D2B01"/>
    <w:rsid w:val="002D4A98"/>
    <w:rsid w:val="002E6304"/>
    <w:rsid w:val="002F3982"/>
    <w:rsid w:val="00333673"/>
    <w:rsid w:val="0035306E"/>
    <w:rsid w:val="00372DC2"/>
    <w:rsid w:val="00384474"/>
    <w:rsid w:val="003A253B"/>
    <w:rsid w:val="003B1AB5"/>
    <w:rsid w:val="003C2B7D"/>
    <w:rsid w:val="003D308E"/>
    <w:rsid w:val="003D3B4A"/>
    <w:rsid w:val="004009DF"/>
    <w:rsid w:val="00430A91"/>
    <w:rsid w:val="004360DF"/>
    <w:rsid w:val="00444FB3"/>
    <w:rsid w:val="004628D0"/>
    <w:rsid w:val="0047677F"/>
    <w:rsid w:val="004772AF"/>
    <w:rsid w:val="004B286B"/>
    <w:rsid w:val="004B29E3"/>
    <w:rsid w:val="00552FFD"/>
    <w:rsid w:val="00580906"/>
    <w:rsid w:val="005A2F6E"/>
    <w:rsid w:val="005B7EE6"/>
    <w:rsid w:val="005C1DA3"/>
    <w:rsid w:val="005D2B8E"/>
    <w:rsid w:val="005E1520"/>
    <w:rsid w:val="005F0046"/>
    <w:rsid w:val="00610C27"/>
    <w:rsid w:val="00624835"/>
    <w:rsid w:val="00631E12"/>
    <w:rsid w:val="00651AF9"/>
    <w:rsid w:val="006742C0"/>
    <w:rsid w:val="006953B2"/>
    <w:rsid w:val="006A3923"/>
    <w:rsid w:val="006B70FA"/>
    <w:rsid w:val="006B7C03"/>
    <w:rsid w:val="006D5BC1"/>
    <w:rsid w:val="006E35EE"/>
    <w:rsid w:val="006E5B91"/>
    <w:rsid w:val="006F2B9D"/>
    <w:rsid w:val="007234B7"/>
    <w:rsid w:val="00734F74"/>
    <w:rsid w:val="00767721"/>
    <w:rsid w:val="007815C6"/>
    <w:rsid w:val="007A1C6B"/>
    <w:rsid w:val="007A61B2"/>
    <w:rsid w:val="007D10E6"/>
    <w:rsid w:val="007D28E1"/>
    <w:rsid w:val="007D4F55"/>
    <w:rsid w:val="007F3379"/>
    <w:rsid w:val="0080490D"/>
    <w:rsid w:val="008364AA"/>
    <w:rsid w:val="00846EBA"/>
    <w:rsid w:val="008566EA"/>
    <w:rsid w:val="00863926"/>
    <w:rsid w:val="008C3C07"/>
    <w:rsid w:val="008D5EB9"/>
    <w:rsid w:val="00906711"/>
    <w:rsid w:val="00907071"/>
    <w:rsid w:val="00920AB0"/>
    <w:rsid w:val="009211E0"/>
    <w:rsid w:val="0096665D"/>
    <w:rsid w:val="009804D9"/>
    <w:rsid w:val="00992B1E"/>
    <w:rsid w:val="009C6E8E"/>
    <w:rsid w:val="009D753A"/>
    <w:rsid w:val="00A108B3"/>
    <w:rsid w:val="00A1656E"/>
    <w:rsid w:val="00A23A41"/>
    <w:rsid w:val="00A25375"/>
    <w:rsid w:val="00A707E5"/>
    <w:rsid w:val="00A85F8A"/>
    <w:rsid w:val="00A97CDA"/>
    <w:rsid w:val="00AB27B9"/>
    <w:rsid w:val="00AC2CC4"/>
    <w:rsid w:val="00AC3B8B"/>
    <w:rsid w:val="00AE3C7E"/>
    <w:rsid w:val="00AF7F8F"/>
    <w:rsid w:val="00B113D4"/>
    <w:rsid w:val="00B15C51"/>
    <w:rsid w:val="00B44954"/>
    <w:rsid w:val="00B72253"/>
    <w:rsid w:val="00B80447"/>
    <w:rsid w:val="00BF7281"/>
    <w:rsid w:val="00C32AED"/>
    <w:rsid w:val="00C440EE"/>
    <w:rsid w:val="00C54403"/>
    <w:rsid w:val="00C61A26"/>
    <w:rsid w:val="00C777D0"/>
    <w:rsid w:val="00C85251"/>
    <w:rsid w:val="00CA38B2"/>
    <w:rsid w:val="00CD0B7A"/>
    <w:rsid w:val="00CD2C81"/>
    <w:rsid w:val="00CE722C"/>
    <w:rsid w:val="00CF42D5"/>
    <w:rsid w:val="00CF43BD"/>
    <w:rsid w:val="00D000CB"/>
    <w:rsid w:val="00D013D7"/>
    <w:rsid w:val="00D16F9D"/>
    <w:rsid w:val="00D17397"/>
    <w:rsid w:val="00D53235"/>
    <w:rsid w:val="00D8291F"/>
    <w:rsid w:val="00DB3660"/>
    <w:rsid w:val="00DB6ADB"/>
    <w:rsid w:val="00E05558"/>
    <w:rsid w:val="00E10017"/>
    <w:rsid w:val="00E10C91"/>
    <w:rsid w:val="00E20ADC"/>
    <w:rsid w:val="00E331FA"/>
    <w:rsid w:val="00E36D58"/>
    <w:rsid w:val="00E42997"/>
    <w:rsid w:val="00E7505F"/>
    <w:rsid w:val="00E91A4A"/>
    <w:rsid w:val="00EA55E4"/>
    <w:rsid w:val="00ED2038"/>
    <w:rsid w:val="00EE338F"/>
    <w:rsid w:val="00F461B3"/>
    <w:rsid w:val="00F52BC2"/>
    <w:rsid w:val="00F577AA"/>
    <w:rsid w:val="00F7084B"/>
    <w:rsid w:val="00F80793"/>
    <w:rsid w:val="00FA29FB"/>
    <w:rsid w:val="00FE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2433"/>
  <w15:docId w15:val="{E23DEA59-04E1-FD4D-A81A-D951925B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6B"/>
    <w:rPr>
      <w:rFonts w:ascii="Tahoma" w:hAnsi="Tahoma" w:cs="Tahoma"/>
      <w:sz w:val="16"/>
      <w:szCs w:val="16"/>
    </w:rPr>
  </w:style>
  <w:style w:type="paragraph" w:styleId="ListParagraph">
    <w:name w:val="List Paragraph"/>
    <w:basedOn w:val="Normal"/>
    <w:uiPriority w:val="34"/>
    <w:qFormat/>
    <w:rsid w:val="004B29E3"/>
    <w:pPr>
      <w:ind w:left="720"/>
      <w:contextualSpacing/>
    </w:pPr>
  </w:style>
  <w:style w:type="table" w:styleId="TableGrid">
    <w:name w:val="Table Grid"/>
    <w:basedOn w:val="TableNormal"/>
    <w:uiPriority w:val="59"/>
    <w:rsid w:val="0092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253B"/>
    <w:rPr>
      <w:color w:val="0000FF" w:themeColor="hyperlink"/>
      <w:u w:val="single"/>
    </w:rPr>
  </w:style>
  <w:style w:type="paragraph" w:styleId="NormalWeb">
    <w:name w:val="Normal (Web)"/>
    <w:basedOn w:val="Normal"/>
    <w:uiPriority w:val="99"/>
    <w:unhideWhenUsed/>
    <w:rsid w:val="003336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B669B"/>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semiHidden/>
    <w:unhideWhenUsed/>
    <w:rsid w:val="00D000CB"/>
    <w:pPr>
      <w:tabs>
        <w:tab w:val="center" w:pos="4153"/>
        <w:tab w:val="right" w:pos="8306"/>
      </w:tabs>
      <w:overflowPunct w:val="0"/>
      <w:autoSpaceDE w:val="0"/>
      <w:autoSpaceDN w:val="0"/>
      <w:adjustRightInd w:val="0"/>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D000C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673950">
      <w:bodyDiv w:val="1"/>
      <w:marLeft w:val="0"/>
      <w:marRight w:val="0"/>
      <w:marTop w:val="0"/>
      <w:marBottom w:val="0"/>
      <w:divBdr>
        <w:top w:val="none" w:sz="0" w:space="0" w:color="auto"/>
        <w:left w:val="none" w:sz="0" w:space="0" w:color="auto"/>
        <w:bottom w:val="none" w:sz="0" w:space="0" w:color="auto"/>
        <w:right w:val="none" w:sz="0" w:space="0" w:color="auto"/>
      </w:divBdr>
    </w:div>
    <w:div w:id="20802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ham.northumberland.sch.uk/web/special_educational_needs_and_disabilities/238075"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dcross.org.uk/en/What-we-do/Teaching-resources" TargetMode="External"/><Relationship Id="rId4" Type="http://schemas.openxmlformats.org/officeDocument/2006/relationships/settings" Target="settings.xml"/><Relationship Id="rId9" Type="http://schemas.openxmlformats.org/officeDocument/2006/relationships/hyperlink" Target="http://www.st-roberts.northumberland.sch.uk/website/policies/107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2EFD0-EF62-481D-9B25-ECCFB524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Dawn</dc:creator>
  <cp:lastModifiedBy>Sarah Jones</cp:lastModifiedBy>
  <cp:revision>3</cp:revision>
  <dcterms:created xsi:type="dcterms:W3CDTF">2020-10-16T10:57:00Z</dcterms:created>
  <dcterms:modified xsi:type="dcterms:W3CDTF">2020-10-21T11:47:00Z</dcterms:modified>
</cp:coreProperties>
</file>